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11DB" w:rsidRDefault="005612D6" w:rsidP="00431F67">
      <w:pPr>
        <w:jc w:val="both"/>
      </w:pPr>
      <w:r>
        <w:rPr>
          <w:noProof/>
          <w:lang w:val="en-US"/>
        </w:rPr>
        <mc:AlternateContent>
          <mc:Choice Requires="wpg">
            <w:drawing>
              <wp:inline distT="114300" distB="114300" distL="114300" distR="114300">
                <wp:extent cx="5612130" cy="12700"/>
                <wp:effectExtent l="0" t="0" r="0" b="0"/>
                <wp:docPr id="1" name="Conector recto de flecha 1"/>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1" name="image3.png"/>
                <a:graphic>
                  <a:graphicData uri="http://schemas.openxmlformats.org/drawingml/2006/picture">
                    <pic:pic>
                      <pic:nvPicPr>
                        <pic:cNvPr id="0" name="image3.png"/>
                        <pic:cNvPicPr preferRelativeResize="0"/>
                      </pic:nvPicPr>
                      <pic:blipFill>
                        <a:blip r:embed="rId7"/>
                        <a:srcRect/>
                        <a:stretch>
                          <a:fillRect/>
                        </a:stretch>
                      </pic:blipFill>
                      <pic:spPr>
                        <a:xfrm>
                          <a:off x="0" y="0"/>
                          <a:ext cx="5612130" cy="12700"/>
                        </a:xfrm>
                        <a:prstGeom prst="rect"/>
                        <a:ln/>
                      </pic:spPr>
                    </pic:pic>
                  </a:graphicData>
                </a:graphic>
              </wp:inline>
            </w:drawing>
          </mc:Fallback>
        </mc:AlternateContent>
      </w:r>
    </w:p>
    <w:p w:rsidR="000D6DB2" w:rsidRDefault="000D6DB2" w:rsidP="00431F67">
      <w:pPr>
        <w:jc w:val="both"/>
      </w:pPr>
    </w:p>
    <w:p w:rsidR="00D82054" w:rsidRPr="00DA4DC2" w:rsidRDefault="00D82054" w:rsidP="00431F67">
      <w:pPr>
        <w:jc w:val="both"/>
        <w:rPr>
          <w:rFonts w:asciiTheme="majorHAnsi" w:hAnsiTheme="majorHAnsi" w:cstheme="majorHAnsi"/>
          <w:b/>
          <w:bCs/>
        </w:rPr>
      </w:pPr>
      <w:r w:rsidRPr="00DA4DC2">
        <w:rPr>
          <w:rFonts w:asciiTheme="majorHAnsi" w:hAnsiTheme="majorHAnsi" w:cstheme="majorHAnsi"/>
          <w:b/>
          <w:bCs/>
        </w:rPr>
        <w:t>MÓDULO 6: TENDENCIAS Y ÉTICA</w:t>
      </w:r>
    </w:p>
    <w:p w:rsidR="00D82054" w:rsidRPr="00DA4DC2" w:rsidRDefault="00D82054" w:rsidP="00431F67">
      <w:pPr>
        <w:jc w:val="both"/>
        <w:rPr>
          <w:rFonts w:asciiTheme="majorHAnsi" w:hAnsiTheme="majorHAnsi" w:cstheme="majorHAnsi"/>
          <w:b/>
          <w:bCs/>
        </w:rPr>
      </w:pPr>
      <w:r w:rsidRPr="00DA4DC2">
        <w:rPr>
          <w:rFonts w:asciiTheme="majorHAnsi" w:hAnsiTheme="majorHAnsi" w:cstheme="majorHAnsi"/>
          <w:b/>
          <w:bCs/>
        </w:rPr>
        <w:t>Enfoque: El Futuro de la Administración</w:t>
      </w:r>
    </w:p>
    <w:p w:rsidR="00D82054" w:rsidRPr="00DA4DC2" w:rsidRDefault="00D82054" w:rsidP="00431F67">
      <w:pPr>
        <w:jc w:val="both"/>
        <w:rPr>
          <w:rFonts w:asciiTheme="majorHAnsi" w:hAnsiTheme="majorHAnsi" w:cstheme="majorHAnsi"/>
          <w:b/>
          <w:bCs/>
        </w:rPr>
      </w:pPr>
      <w:r w:rsidRPr="00DA4DC2">
        <w:rPr>
          <w:rFonts w:asciiTheme="majorHAnsi" w:hAnsiTheme="majorHAnsi" w:cstheme="majorHAnsi"/>
          <w:b/>
          <w:bCs/>
        </w:rPr>
        <w:t>Cantidad: 6 Cápsulas</w:t>
      </w:r>
    </w:p>
    <w:p w:rsidR="0089298F" w:rsidRDefault="0089298F" w:rsidP="00431F67">
      <w:pPr>
        <w:jc w:val="both"/>
        <w:rPr>
          <w:rFonts w:asciiTheme="majorHAnsi" w:hAnsiTheme="majorHAnsi" w:cstheme="majorHAnsi"/>
          <w:b/>
        </w:rPr>
      </w:pPr>
    </w:p>
    <w:p w:rsidR="00D82054" w:rsidRPr="0089298F" w:rsidRDefault="00D82054" w:rsidP="00431F67">
      <w:pPr>
        <w:jc w:val="both"/>
        <w:rPr>
          <w:rFonts w:asciiTheme="majorHAnsi" w:hAnsiTheme="majorHAnsi" w:cstheme="majorHAnsi"/>
          <w:b/>
        </w:rPr>
      </w:pPr>
      <w:r w:rsidRPr="0089298F">
        <w:rPr>
          <w:rFonts w:asciiTheme="majorHAnsi" w:hAnsiTheme="majorHAnsi" w:cstheme="majorHAnsi"/>
          <w:b/>
        </w:rPr>
        <w:t>6.1. Ética Empresarial y RSE</w:t>
      </w:r>
    </w:p>
    <w:p w:rsidR="00D82054" w:rsidRDefault="00D82054" w:rsidP="00431F67">
      <w:pPr>
        <w:jc w:val="both"/>
        <w:rPr>
          <w:rFonts w:asciiTheme="majorHAnsi" w:hAnsiTheme="majorHAnsi" w:cstheme="majorHAnsi"/>
        </w:rPr>
      </w:pPr>
      <w:r w:rsidRPr="00DA4DC2">
        <w:rPr>
          <w:rFonts w:asciiTheme="majorHAnsi" w:hAnsiTheme="majorHAnsi" w:cstheme="majorHAnsi"/>
        </w:rPr>
        <w:t xml:space="preserve"> * Competencia (Saber Hacer): Tomar decisiones no solo rentables, sino socialmente responsables y transparentes.</w:t>
      </w:r>
    </w:p>
    <w:p w:rsidR="0089298F" w:rsidRDefault="0089298F" w:rsidP="00431F67">
      <w:pPr>
        <w:jc w:val="both"/>
        <w:rPr>
          <w:rFonts w:asciiTheme="majorHAnsi" w:hAnsiTheme="majorHAnsi" w:cstheme="majorHAnsi"/>
        </w:rPr>
      </w:pP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La ética empresarial se refiere al conjunto de p</w:t>
      </w:r>
      <w:r>
        <w:rPr>
          <w:rFonts w:asciiTheme="majorHAnsi" w:hAnsiTheme="majorHAnsi" w:cstheme="majorHAnsi"/>
        </w:rPr>
        <w:t xml:space="preserve">rincipios y normas que guían el </w:t>
      </w:r>
      <w:r w:rsidRPr="0089298F">
        <w:rPr>
          <w:rFonts w:asciiTheme="majorHAnsi" w:hAnsiTheme="majorHAnsi" w:cstheme="majorHAnsi"/>
        </w:rPr>
        <w:t>comportamiento de una empresa y sus empleados. Incluye el compromiso con prácticas honestas y responsables en todos los aspectos de las operaciones empresariales. La ética laboral, por su parte, se enfoca en el comportamiento y las expectativas dentro del ambiente de trabajo, promoviendo la justicia, el respeto y la integridad en las relaciones laborales.</w:t>
      </w:r>
    </w:p>
    <w:p w:rsidR="0089298F" w:rsidRPr="0089298F" w:rsidRDefault="0089298F" w:rsidP="00431F67">
      <w:pPr>
        <w:jc w:val="both"/>
        <w:rPr>
          <w:rFonts w:asciiTheme="majorHAnsi" w:hAnsiTheme="majorHAnsi" w:cstheme="majorHAnsi"/>
        </w:rPr>
      </w:pPr>
    </w:p>
    <w:p w:rsidR="00D83B1E" w:rsidRDefault="0089298F" w:rsidP="00431F67">
      <w:pPr>
        <w:jc w:val="both"/>
        <w:rPr>
          <w:rFonts w:asciiTheme="majorHAnsi" w:hAnsiTheme="majorHAnsi" w:cstheme="majorHAnsi"/>
        </w:rPr>
      </w:pPr>
      <w:r w:rsidRPr="0089298F">
        <w:rPr>
          <w:rFonts w:asciiTheme="majorHAnsi" w:hAnsiTheme="majorHAnsi" w:cstheme="majorHAnsi"/>
        </w:rPr>
        <w:t>Ambos conceptos están interrelacionados y buscan asegurar que las acciones de la empresa y de sus empleados sean coherentes con los valores y normas éticas aceptadas en la sociedad y el mercado.</w:t>
      </w:r>
    </w:p>
    <w:p w:rsidR="00605177" w:rsidRDefault="00605177" w:rsidP="00431F67">
      <w:pPr>
        <w:jc w:val="both"/>
        <w:rPr>
          <w:rFonts w:asciiTheme="majorHAnsi" w:hAnsiTheme="majorHAnsi" w:cstheme="majorHAnsi"/>
        </w:rPr>
      </w:pPr>
    </w:p>
    <w:p w:rsidR="00605177" w:rsidRDefault="00605177" w:rsidP="00431F67">
      <w:pPr>
        <w:jc w:val="both"/>
        <w:rPr>
          <w:rFonts w:asciiTheme="majorHAnsi" w:hAnsiTheme="majorHAnsi" w:cstheme="majorHAnsi"/>
        </w:rPr>
      </w:pPr>
    </w:p>
    <w:p w:rsidR="00605177" w:rsidRDefault="00605177" w:rsidP="00431F67">
      <w:pPr>
        <w:jc w:val="both"/>
        <w:rPr>
          <w:rFonts w:asciiTheme="majorHAnsi" w:hAnsiTheme="majorHAnsi" w:cstheme="majorHAnsi"/>
          <w:b/>
        </w:rPr>
      </w:pPr>
      <w:r w:rsidRPr="00605177">
        <w:rPr>
          <w:rFonts w:asciiTheme="majorHAnsi" w:hAnsiTheme="majorHAnsi" w:cstheme="majorHAnsi"/>
          <w:b/>
        </w:rPr>
        <w:t>La Responsabilidad Social Empresarial (RSE</w:t>
      </w:r>
      <w:r>
        <w:rPr>
          <w:rFonts w:asciiTheme="majorHAnsi" w:hAnsiTheme="majorHAnsi" w:cstheme="majorHAnsi"/>
          <w:b/>
        </w:rPr>
        <w:t>.</w:t>
      </w:r>
    </w:p>
    <w:p w:rsidR="00605177" w:rsidRPr="00605177" w:rsidRDefault="00605177" w:rsidP="00431F67">
      <w:pPr>
        <w:jc w:val="both"/>
        <w:rPr>
          <w:rFonts w:asciiTheme="majorHAnsi" w:hAnsiTheme="majorHAnsi" w:cstheme="majorHAnsi"/>
        </w:rPr>
      </w:pPr>
      <w:r w:rsidRPr="00605177">
        <w:rPr>
          <w:rFonts w:asciiTheme="majorHAnsi" w:hAnsiTheme="majorHAnsi" w:cstheme="majorHAnsi"/>
        </w:rPr>
        <w:t>La Responsabilidad Social Empresarial, o RSE, implica que las empresas deben ser responsables de su impacto económico, social y ambiental en la sociedad, tomando como base el compromiso voluntario a fin de contribuir al desarrollo sostenible.</w:t>
      </w:r>
    </w:p>
    <w:p w:rsidR="00605177" w:rsidRPr="00605177" w:rsidRDefault="00605177" w:rsidP="00431F67">
      <w:pPr>
        <w:jc w:val="both"/>
        <w:rPr>
          <w:rFonts w:asciiTheme="majorHAnsi" w:hAnsiTheme="majorHAnsi" w:cstheme="majorHAnsi"/>
        </w:rPr>
      </w:pPr>
    </w:p>
    <w:p w:rsidR="00605177" w:rsidRPr="00605177" w:rsidRDefault="00605177" w:rsidP="00605177">
      <w:pPr>
        <w:jc w:val="both"/>
        <w:rPr>
          <w:rFonts w:asciiTheme="majorHAnsi" w:hAnsiTheme="majorHAnsi" w:cstheme="majorHAnsi"/>
        </w:rPr>
      </w:pPr>
      <w:r w:rsidRPr="00605177">
        <w:rPr>
          <w:rFonts w:asciiTheme="majorHAnsi" w:hAnsiTheme="majorHAnsi" w:cstheme="majorHAnsi"/>
        </w:rPr>
        <w:t>La Responsabilidad Social Empresarial (RSE) es un concepto que se ha vuelto cada vez más relevante en el mundo empresarial, ya que se refiere a un conjunto de prácticas voluntarias que realizan las empresas para contribuir a la sostenibilidad del medio ambiente.</w:t>
      </w:r>
    </w:p>
    <w:p w:rsidR="00605177" w:rsidRPr="00605177" w:rsidRDefault="00605177" w:rsidP="00605177">
      <w:pPr>
        <w:jc w:val="both"/>
        <w:rPr>
          <w:rFonts w:asciiTheme="majorHAnsi" w:hAnsiTheme="majorHAnsi" w:cstheme="majorHAnsi"/>
        </w:rPr>
      </w:pPr>
    </w:p>
    <w:p w:rsidR="00605177" w:rsidRDefault="00605177" w:rsidP="00605177">
      <w:pPr>
        <w:jc w:val="both"/>
        <w:rPr>
          <w:rFonts w:asciiTheme="majorHAnsi" w:hAnsiTheme="majorHAnsi" w:cstheme="majorHAnsi"/>
        </w:rPr>
      </w:pPr>
      <w:r w:rsidRPr="00605177">
        <w:rPr>
          <w:rFonts w:asciiTheme="majorHAnsi" w:hAnsiTheme="majorHAnsi" w:cstheme="majorHAnsi"/>
        </w:rPr>
        <w:t>En otras palabras, las empresas que adoptan la RSE no solo generan beneficios para su negocio, sino que también contribuyen a la mejora del entorno en el que operan y a la satisfacción de las necesidades de sus grupos de interés</w:t>
      </w:r>
      <w:r>
        <w:rPr>
          <w:rFonts w:asciiTheme="majorHAnsi" w:hAnsiTheme="majorHAnsi" w:cstheme="majorHAnsi"/>
        </w:rPr>
        <w:t>.</w:t>
      </w:r>
    </w:p>
    <w:p w:rsidR="0089298F" w:rsidRDefault="0089298F" w:rsidP="00431F67">
      <w:pPr>
        <w:jc w:val="both"/>
        <w:rPr>
          <w:rFonts w:asciiTheme="majorHAnsi" w:hAnsiTheme="majorHAnsi" w:cstheme="majorHAnsi"/>
        </w:rPr>
      </w:pPr>
    </w:p>
    <w:p w:rsidR="0089298F" w:rsidRPr="00605177" w:rsidRDefault="0089298F" w:rsidP="00431F67">
      <w:pPr>
        <w:jc w:val="both"/>
        <w:rPr>
          <w:rFonts w:asciiTheme="majorHAnsi" w:hAnsiTheme="majorHAnsi" w:cstheme="majorHAnsi"/>
          <w:b/>
        </w:rPr>
      </w:pPr>
      <w:r w:rsidRPr="00605177">
        <w:rPr>
          <w:rFonts w:asciiTheme="majorHAnsi" w:hAnsiTheme="majorHAnsi" w:cstheme="majorHAnsi"/>
          <w:b/>
        </w:rPr>
        <w:t>Diferencia entre ética empresarial y responsabilidad social</w:t>
      </w: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Aunque la ética empresarial y la responsabilidad social corporativa (RSC) comparten objetivos similares en cuanto a la promoción de prácticas responsables, son conceptos distintos. Por un lado, la ética empresarial se centra en la conducta interna y las prácticas diarias de la empresa, así como el cumplimiento de leyes y regulaciones, la honestidad en la comunicación y la equidad en el trato con sus grupos de interés.</w:t>
      </w:r>
    </w:p>
    <w:p w:rsidR="0089298F" w:rsidRPr="0089298F" w:rsidRDefault="0089298F" w:rsidP="00431F67">
      <w:pPr>
        <w:jc w:val="both"/>
        <w:rPr>
          <w:rFonts w:asciiTheme="majorHAnsi" w:hAnsiTheme="majorHAnsi" w:cstheme="majorHAnsi"/>
        </w:rPr>
      </w:pPr>
    </w:p>
    <w:p w:rsidR="0089298F" w:rsidRDefault="0089298F" w:rsidP="00431F67">
      <w:pPr>
        <w:jc w:val="both"/>
        <w:rPr>
          <w:rFonts w:asciiTheme="majorHAnsi" w:hAnsiTheme="majorHAnsi" w:cstheme="majorHAnsi"/>
        </w:rPr>
      </w:pPr>
      <w:r w:rsidRPr="0089298F">
        <w:rPr>
          <w:rFonts w:asciiTheme="majorHAnsi" w:hAnsiTheme="majorHAnsi" w:cstheme="majorHAnsi"/>
        </w:rPr>
        <w:t xml:space="preserve">Por el otro, la RSC se refiere al compromiso que posee una organización de contribuir al bienestar social y ambiental más allá de sus obligaciones legales. Esta disciplina abarca </w:t>
      </w:r>
      <w:r w:rsidRPr="0089298F">
        <w:rPr>
          <w:rFonts w:asciiTheme="majorHAnsi" w:hAnsiTheme="majorHAnsi" w:cstheme="majorHAnsi"/>
        </w:rPr>
        <w:lastRenderedPageBreak/>
        <w:t>iniciativas como la sostenibilidad, el apoyo a la comunidad y el respeto por los derechos humanos en la cadena de suministro.</w:t>
      </w:r>
    </w:p>
    <w:p w:rsidR="0089298F" w:rsidRDefault="0089298F" w:rsidP="00431F67">
      <w:pPr>
        <w:jc w:val="both"/>
        <w:rPr>
          <w:rFonts w:asciiTheme="majorHAnsi" w:hAnsiTheme="majorHAnsi" w:cstheme="majorHAnsi"/>
        </w:rPr>
      </w:pPr>
    </w:p>
    <w:p w:rsidR="0089298F" w:rsidRPr="00AF5474" w:rsidRDefault="0089298F" w:rsidP="00431F67">
      <w:pPr>
        <w:jc w:val="both"/>
        <w:rPr>
          <w:rFonts w:asciiTheme="majorHAnsi" w:hAnsiTheme="majorHAnsi" w:cstheme="majorHAnsi"/>
          <w:b/>
        </w:rPr>
      </w:pPr>
      <w:r w:rsidRPr="00AF5474">
        <w:rPr>
          <w:rFonts w:asciiTheme="majorHAnsi" w:hAnsiTheme="majorHAnsi" w:cstheme="majorHAnsi"/>
          <w:b/>
        </w:rPr>
        <w:t>Importancia de emplear un código ético empresarial</w:t>
      </w: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En el entorno empresarial actual, la integridad y la confianza son esenciales. Por ello, es indispensable contar con un código ético que actúe como guía moral para cualquier organización, sin importar su tamaño. A continuación, destacamos las principales ventajas de implementarlo:</w:t>
      </w:r>
    </w:p>
    <w:p w:rsidR="0089298F" w:rsidRPr="0089298F" w:rsidRDefault="0089298F" w:rsidP="00431F67">
      <w:pPr>
        <w:jc w:val="both"/>
        <w:rPr>
          <w:rFonts w:asciiTheme="majorHAnsi" w:hAnsiTheme="majorHAnsi" w:cstheme="majorHAnsi"/>
        </w:rPr>
      </w:pP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Guía de conducta: proporciona un marco concreto y claro para la toma de decisiones, del mismo modo que define el comportamiento esperado por parte de todos los empleados.</w:t>
      </w: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Buena reputación: refuerza la imagen de la organización como una entidad confiable y responsable ante clientes, socios e incluso frente a la propia comunidad.</w:t>
      </w:r>
    </w:p>
    <w:p w:rsidR="0089298F" w:rsidRPr="0089298F" w:rsidRDefault="0089298F" w:rsidP="00431F67">
      <w:pPr>
        <w:jc w:val="both"/>
        <w:rPr>
          <w:rFonts w:asciiTheme="majorHAnsi" w:hAnsiTheme="majorHAnsi" w:cstheme="majorHAnsi"/>
        </w:rPr>
      </w:pPr>
      <w:r w:rsidRPr="0089298F">
        <w:rPr>
          <w:rFonts w:asciiTheme="majorHAnsi" w:hAnsiTheme="majorHAnsi" w:cstheme="majorHAnsi"/>
        </w:rPr>
        <w:t>Cumplimiento legal: ayuda a la compañía a adherirse a leyes y regulaciones vigentes, reduciendo notablemente el riesgo de posibles sanciones.</w:t>
      </w:r>
    </w:p>
    <w:p w:rsidR="0089298F" w:rsidRDefault="0089298F" w:rsidP="00431F67">
      <w:pPr>
        <w:jc w:val="both"/>
        <w:rPr>
          <w:rFonts w:asciiTheme="majorHAnsi" w:hAnsiTheme="majorHAnsi" w:cstheme="majorHAnsi"/>
        </w:rPr>
      </w:pPr>
      <w:r w:rsidRPr="0089298F">
        <w:rPr>
          <w:rFonts w:asciiTheme="majorHAnsi" w:hAnsiTheme="majorHAnsi" w:cstheme="majorHAnsi"/>
        </w:rPr>
        <w:t xml:space="preserve">Cultura organizacional: impulsa un entorno de trabajo positivo, justo y transparente, lo cual puede mejorar la moral de los </w:t>
      </w:r>
      <w:proofErr w:type="spellStart"/>
      <w:r w:rsidRPr="0089298F">
        <w:rPr>
          <w:rFonts w:asciiTheme="majorHAnsi" w:hAnsiTheme="majorHAnsi" w:cstheme="majorHAnsi"/>
        </w:rPr>
        <w:t>stakeholders</w:t>
      </w:r>
      <w:proofErr w:type="spellEnd"/>
      <w:r w:rsidRPr="0089298F">
        <w:rPr>
          <w:rFonts w:asciiTheme="majorHAnsi" w:hAnsiTheme="majorHAnsi" w:cstheme="majorHAnsi"/>
        </w:rPr>
        <w:t xml:space="preserve"> y la productividad de la empresa.</w:t>
      </w:r>
    </w:p>
    <w:p w:rsidR="00006847" w:rsidRDefault="00006847" w:rsidP="00431F67">
      <w:pPr>
        <w:jc w:val="both"/>
        <w:rPr>
          <w:rFonts w:asciiTheme="majorHAnsi" w:hAnsiTheme="majorHAnsi" w:cstheme="majorHAnsi"/>
        </w:rPr>
      </w:pPr>
    </w:p>
    <w:p w:rsidR="00AF5474" w:rsidRPr="00AF5474" w:rsidRDefault="00006847" w:rsidP="00431F67">
      <w:pPr>
        <w:jc w:val="both"/>
        <w:rPr>
          <w:rFonts w:asciiTheme="majorHAnsi" w:hAnsiTheme="majorHAnsi" w:cstheme="majorHAnsi"/>
          <w:b/>
        </w:rPr>
      </w:pPr>
      <w:r w:rsidRPr="00006847">
        <w:rPr>
          <w:rFonts w:asciiTheme="majorHAnsi" w:hAnsiTheme="majorHAnsi" w:cstheme="majorHAnsi"/>
          <w:b/>
        </w:rPr>
        <w:t>Principios</w:t>
      </w:r>
      <w:r w:rsidR="00AF5474" w:rsidRPr="00AF5474">
        <w:rPr>
          <w:rFonts w:asciiTheme="majorHAnsi" w:hAnsiTheme="majorHAnsi" w:cstheme="majorHAnsi"/>
          <w:b/>
        </w:rPr>
        <w:t xml:space="preserve"> de la ética empresarial</w:t>
      </w:r>
    </w:p>
    <w:p w:rsidR="00AF5474" w:rsidRDefault="00AF5474" w:rsidP="00431F67">
      <w:pPr>
        <w:jc w:val="both"/>
        <w:rPr>
          <w:rFonts w:asciiTheme="majorHAnsi" w:hAnsiTheme="majorHAnsi" w:cstheme="majorHAnsi"/>
        </w:rPr>
      </w:pPr>
      <w:r w:rsidRPr="00AF5474">
        <w:rPr>
          <w:rFonts w:asciiTheme="majorHAnsi" w:hAnsiTheme="majorHAnsi" w:cstheme="majorHAnsi"/>
        </w:rPr>
        <w:t>Como hemos especificado con anterioridad, los principios de la ética empresarial son fundamentos clave que orientan el comportamiento y las decisiones dentro de una empresa. Seguidamente, detallamos los principios más relevantes a la hora de guiar a las organizaciones en su operativa diaria.</w:t>
      </w:r>
    </w:p>
    <w:p w:rsid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#1 Cumplimiento legal</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cumplimiento legal es la base de cualquier práctica ética. En este sentido, las empresas deben asegurarse de que todas sus actividades cumplan con las leyes y regulaciones locales e internacionales. Este principio ético empresarial refuerza la integridad de la compañía.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#2 Responsabilidad social</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responsabilidad social corporativa implica que las empresas deben actuar en beneficio de la sociedad y, por supuesto, del medio ambiente. Esta disciplina incluye prácticas como el apoyo a causas sociales y la implementación de políticas que reduzcan el impacto ambiental.</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#3 Transparencia de procesos</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transparencia en los procesos empresariales garantiza que todas las operaciones se realicen de manera abierta y honesta. Este principio contiene la claridad en la comunicación con los públicos internos y externos de la entidad, del mismo modo que la rendición de cuentas en todas las áreas de la empresa.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#4 Ética am</w:t>
      </w:r>
      <w:r w:rsidR="00005FC2">
        <w:rPr>
          <w:rFonts w:asciiTheme="majorHAnsi" w:hAnsiTheme="majorHAnsi" w:cstheme="majorHAnsi"/>
        </w:rPr>
        <w:t>b</w:t>
      </w:r>
      <w:r w:rsidRPr="00AF5474">
        <w:rPr>
          <w:rFonts w:asciiTheme="majorHAnsi" w:hAnsiTheme="majorHAnsi" w:cstheme="majorHAnsi"/>
        </w:rPr>
        <w:t>iental</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La ética ambiental se refiere al compromiso de una empresa con la sostenibilidad y la reducción de su huella ecológica. En efecto, las organizaciones deben implementar </w:t>
      </w:r>
      <w:r w:rsidRPr="00AF5474">
        <w:rPr>
          <w:rFonts w:asciiTheme="majorHAnsi" w:hAnsiTheme="majorHAnsi" w:cstheme="majorHAnsi"/>
        </w:rPr>
        <w:lastRenderedPageBreak/>
        <w:t>prácticas que minimicen su impacto ambiental y, a su vez, promuevan la conservación de recursos.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#5 Liderazgo y reputación</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liderazgo ético es imprescindible para establecer y mantener una cultura de integridad en la empresa. Los líderes deben modelar el comportamiento ético y apoyar el desarrollo de una cultura corporativa que valore la responsabilidad y la honestidad, entre otras cualidades.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#6 Valores familiares</w:t>
      </w:r>
    </w:p>
    <w:p w:rsidR="00AF5474" w:rsidRDefault="00AF5474" w:rsidP="00431F67">
      <w:pPr>
        <w:jc w:val="both"/>
        <w:rPr>
          <w:rFonts w:asciiTheme="majorHAnsi" w:hAnsiTheme="majorHAnsi" w:cstheme="majorHAnsi"/>
        </w:rPr>
      </w:pPr>
      <w:r w:rsidRPr="00AF5474">
        <w:rPr>
          <w:rFonts w:asciiTheme="majorHAnsi" w:hAnsiTheme="majorHAnsi" w:cstheme="majorHAnsi"/>
        </w:rPr>
        <w:t>El principio de valores familiares en la ética empresarial consiste en integrar los principios fundamentales de la familia fundadora en la cultura y prácticas de la empresa. Valores como la lealtad, el respeto y la confianza guían la toma de decisiones y promueven un entorno laboral coherente.</w:t>
      </w:r>
    </w:p>
    <w:p w:rsidR="0089298F" w:rsidRDefault="0089298F" w:rsidP="00431F67">
      <w:pPr>
        <w:jc w:val="both"/>
        <w:rPr>
          <w:rFonts w:asciiTheme="majorHAnsi" w:hAnsiTheme="majorHAnsi" w:cstheme="majorHAnsi"/>
        </w:rPr>
      </w:pPr>
    </w:p>
    <w:p w:rsidR="00D83B1E" w:rsidRPr="00DA4DC2" w:rsidRDefault="00D83B1E" w:rsidP="00431F67">
      <w:pPr>
        <w:jc w:val="both"/>
        <w:rPr>
          <w:rFonts w:asciiTheme="majorHAnsi" w:hAnsiTheme="majorHAnsi" w:cstheme="majorHAnsi"/>
        </w:rPr>
      </w:pPr>
    </w:p>
    <w:p w:rsidR="00D82054" w:rsidRPr="00AF5474" w:rsidRDefault="00D82054" w:rsidP="00431F67">
      <w:pPr>
        <w:jc w:val="both"/>
        <w:rPr>
          <w:rFonts w:asciiTheme="majorHAnsi" w:hAnsiTheme="majorHAnsi" w:cstheme="majorHAnsi"/>
          <w:b/>
        </w:rPr>
      </w:pPr>
      <w:r w:rsidRPr="00AF5474">
        <w:rPr>
          <w:rFonts w:asciiTheme="majorHAnsi" w:hAnsiTheme="majorHAnsi" w:cstheme="majorHAnsi"/>
          <w:b/>
        </w:rPr>
        <w:t>6.2. Objetivos de Desarrollo Sostenible (ODS)</w:t>
      </w:r>
    </w:p>
    <w:p w:rsidR="00D82054" w:rsidRDefault="00D82054" w:rsidP="00431F67">
      <w:pPr>
        <w:jc w:val="both"/>
        <w:rPr>
          <w:rFonts w:asciiTheme="majorHAnsi" w:hAnsiTheme="majorHAnsi" w:cstheme="majorHAnsi"/>
        </w:rPr>
      </w:pPr>
      <w:r w:rsidRPr="00DA4DC2">
        <w:rPr>
          <w:rFonts w:asciiTheme="majorHAnsi" w:hAnsiTheme="majorHAnsi" w:cstheme="majorHAnsi"/>
        </w:rPr>
        <w:t xml:space="preserve"> * Competencia (Saber Hacer): Alinear la estrategia de la empresa con la Agenda 2030 de la ONU.</w:t>
      </w:r>
    </w:p>
    <w:p w:rsidR="00D83B1E" w:rsidRDefault="00D83B1E"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Los 17 Objetivos de Desarrollo Sostenible (ODS) de la Agenda 2030 para el Desarrollo Sostenible— aprobada por los dirigentes mundiales en septiembre de 2015 en una cumbre histórica de las Naciones Unidas — entraron en vigor oficialmente el 1 de enero de 2016. Con estos nuevos Objetivos de aplicación universal, en los próximos 15 años los países intensificarán los esfuerzos para poner fin a la pobreza en todas sus formas, reducir la desigualdad y luchar contra el cambio climático garantizando, al mismo tiempo, que nadie se quede atrás.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Los ODS aprovechan el éxito de los Objetivos de Desarrollo del Milenio (ODM) y tratan de ir más allá para poner fin a la pobreza en todas sus formas. Los nuevos objetivos presentan la singularidad de instar a todos los países, ya sean ricos, pobres o de ingresos medianos, a adoptar medidas para promover la prosperidad al tiempo que protegen el planeta. Reconocen que las iniciativas para poner fin a la pobreza deben ir de la mano de estrategias que favorezcan el crecimiento económico y aborden una serie de necesidades sociales, entre las que cabe señalar la educación, la salud, la protección social y las oportunidades de empleo, a la vez que luchan contra el cambio climático y promueven la protección del medio ambiente.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 pesar de que los ODS no son jurídicamente obligatorios, se espera que los gobiernos los adopten como propios y establezcan marcos nacionales para el logro de los 17 objetivos. Los países tienen la responsabilidad primordial del seguimiento y examen de los progresos conseguidos en el cumplimiento de los objetivos, para lo cual será necesario recopilar datos de calidad, accesibles y oportunos. Las actividades regionales de seguimiento y examen se </w:t>
      </w:r>
      <w:r w:rsidRPr="00AF5474">
        <w:rPr>
          <w:rFonts w:asciiTheme="majorHAnsi" w:hAnsiTheme="majorHAnsi" w:cstheme="majorHAnsi"/>
        </w:rPr>
        <w:lastRenderedPageBreak/>
        <w:t>basarán en análisis llevados a cabo a nivel nacional y contribuirán al seguimiento y examen a nivel mundial.</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 Fin de la Pobreza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Los índices de pobreza extrema se han reducido a la mitad desde 1990. Si bien se trata de un logro notable, 1 de cada 5 personas de las regiones en desarrollo aún vive con menos de 1,25 dólares al día, y hay muchos más millones de personas que ganan poco más de esa cantidad diaria, a lo que se añade que hay muchas personas en riesgo de recaer en la pobreza.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pobreza va más allá de la falta de ingresos y recursos para garantizar unos medios de vida sostenibles. Entre sus manifestaciones se incluyen el hambre y la malnutrición, el acceso limitado a la educación y a otros servicios básicos, la discriminación y la exclusión sociales y la falta de participación en la adopción de decisiones. El crecimiento económico debe ser inclusivo con el fin de crear empleos sostenibles y promover la igualdad.</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1,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2: Hambre Cero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Si se hace bien, la agricultura, la silvicultura y las piscifactorías pueden suministrarnos comida nutritiva para todos y generar ingresos decentes, mientras se apoya el desarrollo de las gentes del campo y la protección del medio ambiente.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Pero ahora mismo, nuestros suelos, agua, océanos, bosques y nuestra biodiversidad están siendo rápidamente degradados. El cambio climático está poniendo mayor presión sobre los recursos de los que dependemos y aumentan los riesgos asociados a desastres tales como sequías e inundaciones. Muchas campesinas y campesinos ya no pueden ganarse la vida en sus tierras, lo que les obliga a emigrar a las ciudades en busca de oportunidades.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Necesitamos una profunda reforma del sistema mundial de agricultura y alimentación si queremos nutrir a los 925 millones de hambrientos que existen actualmente y los dos mil millones adicionales de personas que vivirán en el año 2050.</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sector alimentario y el sector agrícola ofrecen soluciones claves para el desarrollo y son vitales para la eliminación del hambre y la pobreza.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2,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3: Salud y Bienestar</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lastRenderedPageBreak/>
        <w:t>Para lograr el desarrollo sostenible es fundamental garantizar una vida saludable y promover el bienestar para todos a cualquier edad. Se han obtenido grandes progresos en relación con el aumento de la esperanza de vida y la reducción de algunas de las causas de muerte más comunes relacionadas con la mortalidad infantil y materna. Se han logrado grandes avances en cuanto al aumento del acceso al agua limpia y el saneamiento, la reducción de la malaria, la tuberculosis, la poliomielitis y la propagación del VIH/SIDA. Sin embargo, se necesitan muchas más iniciativas para erradicar por completo una amplia gama de enfermedades y hacer frente a numerosas y variadas cuestiones persistentes y emergentes relativas a la salud.</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3,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4: Educación de Calidad</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Obtener una educación de calidad es la base para mejorar la vida de las </w:t>
      </w:r>
      <w:proofErr w:type="gramStart"/>
      <w:r w:rsidRPr="00AF5474">
        <w:rPr>
          <w:rFonts w:asciiTheme="majorHAnsi" w:hAnsiTheme="majorHAnsi" w:cstheme="majorHAnsi"/>
        </w:rPr>
        <w:t>personas</w:t>
      </w:r>
      <w:proofErr w:type="gramEnd"/>
      <w:r w:rsidRPr="00AF5474">
        <w:rPr>
          <w:rFonts w:asciiTheme="majorHAnsi" w:hAnsiTheme="majorHAnsi" w:cstheme="majorHAnsi"/>
        </w:rPr>
        <w:t xml:space="preserve"> así como para el </w:t>
      </w:r>
      <w:proofErr w:type="spellStart"/>
      <w:r w:rsidRPr="00AF5474">
        <w:rPr>
          <w:rFonts w:asciiTheme="majorHAnsi" w:hAnsiTheme="majorHAnsi" w:cstheme="majorHAnsi"/>
        </w:rPr>
        <w:t>desarollo</w:t>
      </w:r>
      <w:proofErr w:type="spellEnd"/>
      <w:r w:rsidRPr="00AF5474">
        <w:rPr>
          <w:rFonts w:asciiTheme="majorHAnsi" w:hAnsiTheme="majorHAnsi" w:cstheme="majorHAnsi"/>
        </w:rPr>
        <w:t xml:space="preserve"> sostenible. Un gran avance se ha logrado en cuanto al acceso a la educación en todos los niveles y del mismo modo en las tasas de inscripción en las escuelas particularmente para mujeres y niñas. La alfabetización básica ha aumentado </w:t>
      </w:r>
      <w:proofErr w:type="gramStart"/>
      <w:r w:rsidRPr="00AF5474">
        <w:rPr>
          <w:rFonts w:asciiTheme="majorHAnsi" w:hAnsiTheme="majorHAnsi" w:cstheme="majorHAnsi"/>
        </w:rPr>
        <w:t>notablemente</w:t>
      </w:r>
      <w:proofErr w:type="gramEnd"/>
      <w:r w:rsidRPr="00AF5474">
        <w:rPr>
          <w:rFonts w:asciiTheme="majorHAnsi" w:hAnsiTheme="majorHAnsi" w:cstheme="majorHAnsi"/>
        </w:rPr>
        <w:t xml:space="preserve"> pero se necesitan mayores esfuerzos para alcanzar los objetivos de educación universal. Por ejemplo, el mundo ha logrado la igualdad en la educación primaria entre niños y </w:t>
      </w:r>
      <w:proofErr w:type="gramStart"/>
      <w:r w:rsidRPr="00AF5474">
        <w:rPr>
          <w:rFonts w:asciiTheme="majorHAnsi" w:hAnsiTheme="majorHAnsi" w:cstheme="majorHAnsi"/>
        </w:rPr>
        <w:t>niñas</w:t>
      </w:r>
      <w:proofErr w:type="gramEnd"/>
      <w:r w:rsidRPr="00AF5474">
        <w:rPr>
          <w:rFonts w:asciiTheme="majorHAnsi" w:hAnsiTheme="majorHAnsi" w:cstheme="majorHAnsi"/>
        </w:rPr>
        <w:t xml:space="preserve"> pero pocos países lo han logrado en todos los niveles educativos.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4,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5: Igualdad de Género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Si bien se han producido avances a nivel mundial con relación a la igualdad entre los géneros a través de los Objetivos de Desarrollo del Milenio (incluida la igualdad de acceso entre niñas y niños a la enseñanza primaria), las mujeres y las niñas siguen sufriendo discriminación y violencia en todos los lugares del mundo.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igualdad entre los géneros no es solo un derecho humano fundamental, sino la base necesaria para conseguir un mundo pacífico, próspero y sostenible.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Si se facilita a las mujeres y niñas igualdad en el acceso a la educación, atención médica, un trabajo decente y representación en los procesos de adopción de decisiones políticas y económicas, se impulsarán las economías sostenibles y se beneficiará a las sociedades y a la humanidad en su conjunto.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5,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lastRenderedPageBreak/>
        <w:t>Objetivo 6: Agua Limpia y Saneamiento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agua libre de impurezas y accesible para todos es parte esencial del mundo en que queremos vivir. Hay suficiente agua dulce en el planeta para lograr este sueño.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La escasez de recursos hídricos, la mala calidad del agua y el saneamiento inadecuado influyen negativamente en la seguridad </w:t>
      </w:r>
      <w:proofErr w:type="gramStart"/>
      <w:r w:rsidRPr="00AF5474">
        <w:rPr>
          <w:rFonts w:asciiTheme="majorHAnsi" w:hAnsiTheme="majorHAnsi" w:cstheme="majorHAnsi"/>
        </w:rPr>
        <w:t>alimentaria ,</w:t>
      </w:r>
      <w:proofErr w:type="gramEnd"/>
      <w:r w:rsidRPr="00AF5474">
        <w:rPr>
          <w:rFonts w:asciiTheme="majorHAnsi" w:hAnsiTheme="majorHAnsi" w:cstheme="majorHAnsi"/>
        </w:rPr>
        <w:t xml:space="preserve"> las opciones de medios de subsistencia y las oportunidades de educación para las familias pobres en todo el mundo. La sequía afecta a algunos de los países más pobres del mundo, recrudece el hambre y la desnutrición. Para 2050, al menos una de cada cuatro personas probablemente viva en un país afectado por escasez crónica y reiterada de agua dulce.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6,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7: Energía Asequible y no Contaminante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energía es central para casi todos los grandes desafíos y oportunidades a los que hace frente el mundo actualmente. Ya sea para los empleos, la seguridad, el cambio climático, la producción de alimentos o para aumentar los ingresos, el acceso a la energía para todos es esencial.</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energía sostenible es una oportunidad – que transforma vidas, economías y el planeta.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El Secretario General de las Naciones Unidas </w:t>
      </w:r>
      <w:proofErr w:type="spellStart"/>
      <w:r w:rsidRPr="00AF5474">
        <w:rPr>
          <w:rFonts w:asciiTheme="majorHAnsi" w:hAnsiTheme="majorHAnsi" w:cstheme="majorHAnsi"/>
        </w:rPr>
        <w:t>Ban</w:t>
      </w:r>
      <w:proofErr w:type="spellEnd"/>
      <w:r w:rsidRPr="00AF5474">
        <w:rPr>
          <w:rFonts w:asciiTheme="majorHAnsi" w:hAnsiTheme="majorHAnsi" w:cstheme="majorHAnsi"/>
        </w:rPr>
        <w:t xml:space="preserve"> Ki-</w:t>
      </w:r>
      <w:proofErr w:type="spellStart"/>
      <w:r w:rsidRPr="00AF5474">
        <w:rPr>
          <w:rFonts w:asciiTheme="majorHAnsi" w:hAnsiTheme="majorHAnsi" w:cstheme="majorHAnsi"/>
        </w:rPr>
        <w:t>moon</w:t>
      </w:r>
      <w:proofErr w:type="spellEnd"/>
      <w:r w:rsidRPr="00AF5474">
        <w:rPr>
          <w:rFonts w:asciiTheme="majorHAnsi" w:hAnsiTheme="majorHAnsi" w:cstheme="majorHAnsi"/>
        </w:rPr>
        <w:t xml:space="preserve"> está a la cabeza de la iniciativa Energía sostenible para todos para asegurar el acceso universal a los servicios de energía modernos, mejorar el rendimiento y aumentar el uso de fuentes renovables.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7,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8: Trabajo Decente y Crecimiento Económico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Aproximadamente la mitad de la población mundial todavía vive con el equivalente a unos 2 dólares de los Estados Unidos diarios, y en muchos lugares el hecho de tener un empleo no garantiza la capacidad para escapar de la pobreza. Debemos reflexionar sobre este progreso lento y desigual, y revisar nuestras políticas económicas y sociales destinadas a erradicar la pobreza.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continua falta de oportunidades de trabajo decente, la insuficiente inversión y el bajo consumo producen una erosión del contrato social básico subyacente en las sociedades democráticas: el derecho de todos a compartir el progreso. La creación de empleos de calidad seguirá constituyendo un gran desafío para casi todas las economías más allá de 2015.</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Para conseguir el desarrollo económico sostenible, las sociedades deberán crear las condiciones necesarias para que las personas accedan a empleos de calidad, estimulando la economía sin dañar el medio ambiente. También tendrá que haber oportunidades laborales para toda la población en edad de trabajar, con condiciones de trabajo decentes.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8,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9: Industria, Innovación e Infraestructura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Las inversiones en infraestructura (transporte, riego, energía y tecnología de la información y las comunicaciones) son fundamentales para lograr el desarrollo sostenible y empoderar a las comunidades en numerosos países. Desde hace tiempo se reconoce que, para conseguir un incremento de la productividad y de los ingresos y mejoras en los resultados sanitarios y educativos, se necesitan inversiones en infraestructura.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ritmo de crecimiento y urbanización también está generando la necesidad de contar con nuevas inversiones en infraestructuras sostenibles que permitirán a las ciudades ser más resistentes al cambio climático e impulsar el crecimiento económico y la estabilidad social.</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Además de la financiación gubernamental y la asistencia oficial para el desarrollo, se está promoviendo la financiación del sector privado para los países que necesitan apoyo financiero, tecnológico y técnico.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proofErr w:type="spellStart"/>
      <w:r w:rsidRPr="00AF5474">
        <w:rPr>
          <w:rFonts w:asciiTheme="majorHAnsi" w:hAnsiTheme="majorHAnsi" w:cstheme="majorHAnsi"/>
        </w:rPr>
        <w:t>Aperenda</w:t>
      </w:r>
      <w:proofErr w:type="spellEnd"/>
      <w:r w:rsidRPr="00AF5474">
        <w:rPr>
          <w:rFonts w:asciiTheme="majorHAnsi" w:hAnsiTheme="majorHAnsi" w:cstheme="majorHAnsi"/>
        </w:rPr>
        <w:t xml:space="preserve"> más sobre el ODS 9,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10: Reducción de las Desigualdades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comunidad internacional ha logrado grandes avances sacando a las personas de la pobreza. Las naciones más vulnerables –los países menos adelantados, los países en desarrollo sin litoral y los pequeños Estados insulares en desarrollo– continúan avanzando en el ámbito de la reducción de la pobreza. Sin embargo, siguen existiendo desigualdades y grandes disparidades en el acceso a los servicios sanitarios y educativos y a otros bienes productivos.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Además, a pesar de que la desigualdad de los ingresos entre países ha podido reducirse, dentro de los propios países ha aumentado la desigualdad. Existe un consenso cada vez mayor de que el crecimiento económico no es suficiente para reducir la pobreza si este no es inclusivo ni tiene en cuenta las tres dimensiones del desarrollo sostenible: económica, social y ambiental.</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lastRenderedPageBreak/>
        <w:t>Con el fin de reducir la desigualdad, se ha recomendado la aplicación de políticas universales que presten también especial atención a las necesidades de las poblaciones desfavorecidas y marginadas.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10,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11: Ciudades y Comunidades Sostenibles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Las ciudades son hervideros de ideas, comercio, cultura, ciencia, productividad, desarrollo social y mucho más. En el mejor de los casos, las ciudades han permitido a las personas progresar social y económicamente.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Ahora bien, son muchos los problemas que existen para mantener ciudades de manera que se sigan creando empleos y prosperidad sin ejercer presión sobre la tierra y los recursos. Los problemas comunes de las ciudades son la congestión, la falta de fondos para prestar servicios básicos, la escasez de vivienda adecuada y el deterioro de la infraestructura.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Los problemas que enfrentan las ciudades se pueden vencer de manera que les permita seguir prosperando y creciendo, y al mismo tiempo aprovechar mejor los recursos y reducir la contaminación y la pobreza. El futuro que queremos incluye a ciudades de oportunidades, con acceso a servicios básicos, energía, vivienda, transporte y más facilidades para todos.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11,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12: Producción y Consumo Responsables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consumo y la producción sostenibles consisten en fomentar el uso eficiente de los recursos y la eficiencia energética, infraestructuras sostenibles y facilitar el acceso a los servicios básicos, empleos ecológicos y decentes, y una mejor calidad de vida para todos. Su aplicación ayuda a lograr los planes generales de desarrollo, reducir los futuros costos económicos, ambientales y sociales, aumentar la competitividad económica y reducir la pobreza.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objetivo del consumo y la producción sostenibles es hacer más y mejores cosas con menos recursos, incrementando las ganancias netas de bienestar de las actividades económicas mediante la reducción de la utilización de los recursos, la degradación y la contaminación durante todo el ciclo de vida, logrando al mismo tiempo una mejor calidad de vida. En ese proceso participan distintos interesados, entre ellos empresas, consumidores, encargados de la formulación de políticas, investigadores, científicos, minoristas, medios de comunicación y organismos de cooperación para el desarrollo.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lastRenderedPageBreak/>
        <w:t>También es necesario adoptar un enfoque sistémico y lograr la cooperación entre los participantes de la cadena de suministro, desde el productor hasta el consumidor final. Consiste en involucrar a los consumidores mediante la sensibilización y la educación sobre el consumo y los modos de vida sostenibles, facilitándoles información adecuada a través de normas y etiquetas, y participando en la contratación pública sostenible, entre otros.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13: Acción por el Clima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cambio climático afecta a todos los países en todos los continentes. Tiene un impacto negativo en la economía nacional y en la vida de las personas, de las comunidades y de los países. En un futuro las consecuencias serán todavía peores.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Las personas viven en su propia piel las consecuencias del cambio climático, que incluyen cambios en los patrones climáticos, el aumento del nivel del mar y los fenómenos meteorológicos más extremos. Las emisiones de gases de efecto invernadero causadas por las actividades humanas hacen que esta amenaza aumente. De hecho, las emisiones nunca habían sido tan altas. Si no actuamos, la temperatura media de la superficie del mundo podría aumentar unos 3 grados centígrados este siglo y en algunas zonas del planeta podría ser todavía peor. Las personas más pobres y vulnerables serán los más perjudicados.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Tenemos a nuestro alcance soluciones viables para que los países puedan tener una actividad económica más sostenible y más respetuosa con el medio ambiente.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cambio de actitudes se acelera a medida que más personas están recurriendo a la energía renovable y a otras soluciones para reducir las emisiones. Pero el cambio climático es un reto global que no respeta las fronteras nacionales. Las emisiones en un punto del planeta afectan a otros lugares lejanos. Es un problema que requiere que la comunidad internacional trabaje de forma coordinada y precisa de la cooperación internacional para que los países en desarrollo avancen hacia una economía baja en carbono. Los países están trabajando para adoptar un acuerdo global en París este mes de diciembre con el objetivo de luchar contra el cambio climático.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13,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14: Vida Submarina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Los océanos del mundo – su temperatura, química, corrientes y vida – mueven sistemas mundiales que hacen que la Tierra sea habitable para la humanidad.</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Nuestras precipitaciones, el agua potable, el clima, el tiempo, las costas, gran parte de nuestros alimentos e incluso el oxígeno del aire que respiramos provienen, en última </w:t>
      </w:r>
      <w:r w:rsidRPr="00AF5474">
        <w:rPr>
          <w:rFonts w:asciiTheme="majorHAnsi" w:hAnsiTheme="majorHAnsi" w:cstheme="majorHAnsi"/>
        </w:rPr>
        <w:lastRenderedPageBreak/>
        <w:t>instancia del mar y son regulados por este. Históricamente, los océanos y los mares han sido cauces vitales del comercio y el transporte.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gestión prudente de este recurso mundial esencial es una característica clave del futuro sostenible.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Aprenda más sobre el ODS 14, incluyendo datos, cifras, metas y vínculos para más información.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15: Vida de Ecosistemas Terrestres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30% de la superficie terrestre está cubierta por bosques y estos, además de proporcionar seguridad alimentaria y refugio, son fundamentales para combatir el cambio climático, pues protegen la diversidad biológica y las viviendas de la población indígena. Cada año desaparecen 13 millones de hectáreas de bosque y la degradación persistente de las zonas áridas ha provocado la desertificación de 3.600 millones de hectáreas.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La deforestación y la desertificación –provocadas por las actividades humanas y el cambio climático– suponen grandes retos para el desarrollo sostenible y han afectado a las vidas y los medios de vida de millones de personas en la lucha contra la pobreza. Se están poniendo en marcha medidas destinadas a la gestión forestal y la lucha contra la desertificación.</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15,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 xml:space="preserve">Objetivo 16: Paz, Justicia e Instituciones Sólidas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El objetivo 16 de los Objetivos de Desarrollo Sostenible propuestos se centra en la promoción de sociedades pacíficas e inclusivas para el desarrollo sostenible, la provisión de acceso a la justicia para todos y la construcción de instituciones responsables y eficaces a todos los niveles.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Aprenda más sobre el ODS 16, incluyendo datos, cifras, metas y vínculos para más información. </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b/>
        </w:rPr>
      </w:pPr>
      <w:r w:rsidRPr="00AF5474">
        <w:rPr>
          <w:rFonts w:asciiTheme="majorHAnsi" w:hAnsiTheme="majorHAnsi" w:cstheme="majorHAnsi"/>
          <w:b/>
        </w:rPr>
        <w:t>Objetivo 17: Alianzas para Lograr los Objetivos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Para que una agenda de desarrollo sostenible sea eficaz se necesitan alianzas entre los gobiernos, el sector privado y la sociedad civil. Estas alianzas inclusivas se construyen sobre la base de principios y valores, una visión compartida y objetivos comunes que otorgan prioridad a las personas y al planeta, y son necesarias a nivel mundial, regional, nacional y local.</w:t>
      </w:r>
    </w:p>
    <w:p w:rsidR="00AF5474" w:rsidRPr="00AF5474" w:rsidRDefault="00AF5474" w:rsidP="00431F67">
      <w:pPr>
        <w:jc w:val="both"/>
        <w:rPr>
          <w:rFonts w:asciiTheme="majorHAnsi" w:hAnsiTheme="majorHAnsi" w:cstheme="majorHAnsi"/>
        </w:rPr>
      </w:pPr>
    </w:p>
    <w:p w:rsidR="00AF5474" w:rsidRDefault="00AF5474" w:rsidP="00431F67">
      <w:pPr>
        <w:jc w:val="both"/>
        <w:rPr>
          <w:rFonts w:asciiTheme="majorHAnsi" w:hAnsiTheme="majorHAnsi" w:cstheme="majorHAnsi"/>
        </w:rPr>
      </w:pPr>
      <w:r w:rsidRPr="00AF5474">
        <w:rPr>
          <w:rFonts w:asciiTheme="majorHAnsi" w:hAnsiTheme="majorHAnsi" w:cstheme="majorHAnsi"/>
        </w:rPr>
        <w:lastRenderedPageBreak/>
        <w:t xml:space="preserve">Es preciso adoptar medidas urgentes encaminadas a movilizar, reorientar y aprovechar billones de dólares de recursos privados para generar transformaciones a fin de alcanzar los Objetivos de Desarrollo Sostenible. Se necesitan inversiones a largo plazo, por </w:t>
      </w:r>
      <w:proofErr w:type="gramStart"/>
      <w:r w:rsidRPr="00AF5474">
        <w:rPr>
          <w:rFonts w:asciiTheme="majorHAnsi" w:hAnsiTheme="majorHAnsi" w:cstheme="majorHAnsi"/>
        </w:rPr>
        <w:t>ejemplo</w:t>
      </w:r>
      <w:proofErr w:type="gramEnd"/>
      <w:r w:rsidRPr="00AF5474">
        <w:rPr>
          <w:rFonts w:asciiTheme="majorHAnsi" w:hAnsiTheme="majorHAnsi" w:cstheme="majorHAnsi"/>
        </w:rPr>
        <w:t xml:space="preserve"> la inversión extranjera directa, en sectores fundamentales, en particular en los países en desarrollo. Entre estos sectores figuran la energía sostenible, la infraestructura y el transporte, así como las tecnologías de la información y las comunicaciones. El sector público deberá establecer una orientación clara al respecto. Deben reformularse los marcos de examen y vigilancia, los reglamentos y las estructuras de incentivos que facilitan esas inversiones a fin de atraer inversiones y fortalecer el desarrollo sostenible. También deben fortalecerse los mecanismos nacionales de vigilancia, en particular las instituciones superiores de auditoría y la función de fiscalización que corresponde al poder legislativo.</w:t>
      </w:r>
    </w:p>
    <w:p w:rsidR="00AF5474" w:rsidRDefault="00AF5474" w:rsidP="00431F67">
      <w:pPr>
        <w:jc w:val="both"/>
        <w:rPr>
          <w:rFonts w:asciiTheme="majorHAnsi" w:hAnsiTheme="majorHAnsi" w:cstheme="majorHAnsi"/>
        </w:rPr>
      </w:pPr>
    </w:p>
    <w:p w:rsidR="00AF5474" w:rsidRDefault="00F340D4" w:rsidP="00431F67">
      <w:pPr>
        <w:jc w:val="both"/>
        <w:rPr>
          <w:rFonts w:asciiTheme="majorHAnsi" w:hAnsiTheme="majorHAnsi" w:cstheme="majorHAnsi"/>
        </w:rPr>
      </w:pPr>
      <w:hyperlink r:id="rId8" w:history="1">
        <w:r w:rsidR="00AF5474" w:rsidRPr="002F17F7">
          <w:rPr>
            <w:rStyle w:val="Hipervnculo"/>
            <w:rFonts w:asciiTheme="majorHAnsi" w:hAnsiTheme="majorHAnsi" w:cstheme="majorHAnsi"/>
          </w:rPr>
          <w:t>https://www.un.org/es/impacto-acad%C3%A9mico/page/objetivos-de-desarrollo-sostenible</w:t>
        </w:r>
      </w:hyperlink>
    </w:p>
    <w:p w:rsidR="00AF5474" w:rsidRDefault="00AF5474" w:rsidP="00431F67">
      <w:pPr>
        <w:jc w:val="both"/>
        <w:rPr>
          <w:rFonts w:asciiTheme="majorHAnsi" w:hAnsiTheme="majorHAnsi" w:cstheme="majorHAnsi"/>
        </w:rPr>
      </w:pPr>
    </w:p>
    <w:p w:rsidR="00D83B1E" w:rsidRPr="00DA4DC2" w:rsidRDefault="00D83B1E" w:rsidP="00431F67">
      <w:pPr>
        <w:jc w:val="both"/>
        <w:rPr>
          <w:rFonts w:asciiTheme="majorHAnsi" w:hAnsiTheme="majorHAnsi" w:cstheme="majorHAnsi"/>
        </w:rPr>
      </w:pPr>
    </w:p>
    <w:p w:rsidR="00D82054" w:rsidRPr="00AF5474" w:rsidRDefault="00D82054" w:rsidP="00431F67">
      <w:pPr>
        <w:jc w:val="both"/>
        <w:rPr>
          <w:rFonts w:asciiTheme="majorHAnsi" w:hAnsiTheme="majorHAnsi" w:cstheme="majorHAnsi"/>
          <w:b/>
        </w:rPr>
      </w:pPr>
      <w:r w:rsidRPr="00AF5474">
        <w:rPr>
          <w:rFonts w:asciiTheme="majorHAnsi" w:hAnsiTheme="majorHAnsi" w:cstheme="majorHAnsi"/>
          <w:b/>
        </w:rPr>
        <w:t xml:space="preserve">6.3. Emprendimiento e </w:t>
      </w:r>
      <w:proofErr w:type="spellStart"/>
      <w:r w:rsidRPr="00AF5474">
        <w:rPr>
          <w:rFonts w:asciiTheme="majorHAnsi" w:hAnsiTheme="majorHAnsi" w:cstheme="majorHAnsi"/>
          <w:b/>
        </w:rPr>
        <w:t>Intraemprendimiento</w:t>
      </w:r>
      <w:proofErr w:type="spellEnd"/>
    </w:p>
    <w:p w:rsidR="00D82054" w:rsidRDefault="00D82054" w:rsidP="00431F67">
      <w:pPr>
        <w:jc w:val="both"/>
        <w:rPr>
          <w:rFonts w:asciiTheme="majorHAnsi" w:hAnsiTheme="majorHAnsi" w:cstheme="majorHAnsi"/>
        </w:rPr>
      </w:pPr>
      <w:r w:rsidRPr="00DA4DC2">
        <w:rPr>
          <w:rFonts w:asciiTheme="majorHAnsi" w:hAnsiTheme="majorHAnsi" w:cstheme="majorHAnsi"/>
        </w:rPr>
        <w:t xml:space="preserve"> * Competencia (Saber Hacer): Fomentar la innovación dentro de la corporación.</w:t>
      </w:r>
    </w:p>
    <w:p w:rsid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Pr>
          <w:rFonts w:asciiTheme="majorHAnsi" w:hAnsiTheme="majorHAnsi" w:cstheme="majorHAnsi"/>
        </w:rPr>
        <w:t>El</w:t>
      </w:r>
      <w:r w:rsidRPr="00AF5474">
        <w:rPr>
          <w:rFonts w:asciiTheme="majorHAnsi" w:hAnsiTheme="majorHAnsi" w:cstheme="majorHAnsi"/>
        </w:rPr>
        <w:t xml:space="preserve"> emprendimiento es el acto de crear un nuevo negocio o empresa desde cero. Implica identificar un problema o necesidad en el mercado y encontrar una solución que pueda convertirse en una empresa rentable.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Por otro lado, el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xml:space="preserve"> implica el acto de aportar ideas innovadoras a una organización existente.</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Los </w:t>
      </w:r>
      <w:proofErr w:type="spellStart"/>
      <w:r w:rsidRPr="00AF5474">
        <w:rPr>
          <w:rFonts w:asciiTheme="majorHAnsi" w:hAnsiTheme="majorHAnsi" w:cstheme="majorHAnsi"/>
        </w:rPr>
        <w:t>intraemprendedores</w:t>
      </w:r>
      <w:proofErr w:type="spellEnd"/>
      <w:r w:rsidRPr="00AF5474">
        <w:rPr>
          <w:rFonts w:asciiTheme="majorHAnsi" w:hAnsiTheme="majorHAnsi" w:cstheme="majorHAnsi"/>
        </w:rPr>
        <w:t xml:space="preserve"> trabajan dentro de una empresa establecida y su objetivo es crear nuevos productos, servicios o procesos que puedan ayudar a la empresa a crecer y obtener una ventaja competitiva.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b/>
        </w:rPr>
        <w:t xml:space="preserve">¿Qué es un </w:t>
      </w:r>
      <w:proofErr w:type="spellStart"/>
      <w:r w:rsidRPr="00AF5474">
        <w:rPr>
          <w:rFonts w:asciiTheme="majorHAnsi" w:hAnsiTheme="majorHAnsi" w:cstheme="majorHAnsi"/>
          <w:b/>
        </w:rPr>
        <w:t>intraemprendedor</w:t>
      </w:r>
      <w:proofErr w:type="spellEnd"/>
      <w:r w:rsidRPr="00AF5474">
        <w:rPr>
          <w:rFonts w:asciiTheme="majorHAnsi" w:hAnsiTheme="majorHAnsi" w:cstheme="majorHAnsi"/>
          <w:b/>
        </w:rPr>
        <w:t xml:space="preserve">? </w:t>
      </w:r>
      <w:r w:rsidRPr="00AF5474">
        <w:rPr>
          <w:rFonts w:asciiTheme="majorHAnsi" w:hAnsiTheme="majorHAnsi" w:cstheme="majorHAnsi"/>
        </w:rPr>
        <w:t>- Definición</w:t>
      </w: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Un </w:t>
      </w:r>
      <w:proofErr w:type="spellStart"/>
      <w:r w:rsidRPr="00AF5474">
        <w:rPr>
          <w:rFonts w:asciiTheme="majorHAnsi" w:hAnsiTheme="majorHAnsi" w:cstheme="majorHAnsi"/>
        </w:rPr>
        <w:t>intraemprendedor</w:t>
      </w:r>
      <w:proofErr w:type="spellEnd"/>
      <w:r w:rsidRPr="00AF5474">
        <w:rPr>
          <w:rFonts w:asciiTheme="majorHAnsi" w:hAnsiTheme="majorHAnsi" w:cstheme="majorHAnsi"/>
        </w:rPr>
        <w:t xml:space="preserve"> es un empleado de una empresa establecida que asume el papel de empresario.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Tienen la tarea de generar nuevas ideas, desarrollar nuevos productos o servicios e implementar procesos innovadores dentro de la empresa.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Los </w:t>
      </w:r>
      <w:proofErr w:type="spellStart"/>
      <w:r w:rsidRPr="00AF5474">
        <w:rPr>
          <w:rFonts w:asciiTheme="majorHAnsi" w:hAnsiTheme="majorHAnsi" w:cstheme="majorHAnsi"/>
        </w:rPr>
        <w:t>intraemprendedores</w:t>
      </w:r>
      <w:proofErr w:type="spellEnd"/>
      <w:r w:rsidRPr="00AF5474">
        <w:rPr>
          <w:rFonts w:asciiTheme="majorHAnsi" w:hAnsiTheme="majorHAnsi" w:cstheme="majorHAnsi"/>
        </w:rPr>
        <w:t xml:space="preserve"> trabajan dentro de una organización existente y su objetivo es crear nuevas fuentes de ingresos y ayudar a la empresa a mantenerse por delante de sus competidores.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Los beneficios del </w:t>
      </w:r>
      <w:proofErr w:type="spellStart"/>
      <w:r w:rsidRPr="00AF5474">
        <w:rPr>
          <w:rFonts w:asciiTheme="majorHAnsi" w:hAnsiTheme="majorHAnsi" w:cstheme="majorHAnsi"/>
        </w:rPr>
        <w:t>intraemprendimiento</w:t>
      </w:r>
      <w:proofErr w:type="spellEnd"/>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lastRenderedPageBreak/>
        <w:t xml:space="preserve">El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xml:space="preserve"> puede brindar diversos beneficios tanto al individuo como a la empresa. Al individuo le permite demostrar sus habilidades emprendedoras dentro de una empresa consolidada.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Tienen la oportunidad de desarrollar nuevas ideas, asumir riesgos e innovar sin tener que preocuparse por empezar un nuevo negocio desde cero. Para la empresa, el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xml:space="preserve"> puede generar nuevos productos, servicios o procesos que la ayuden a obtener una ventaja competitiva.</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También puede conducir a un mayor compromiso y retención de los empleados, ya que los empleados a quienes se les brinda la oportunidad de ser </w:t>
      </w:r>
      <w:proofErr w:type="spellStart"/>
      <w:r w:rsidRPr="00AF5474">
        <w:rPr>
          <w:rFonts w:asciiTheme="majorHAnsi" w:hAnsiTheme="majorHAnsi" w:cstheme="majorHAnsi"/>
        </w:rPr>
        <w:t>intraemprendedores</w:t>
      </w:r>
      <w:proofErr w:type="spellEnd"/>
      <w:r w:rsidRPr="00AF5474">
        <w:rPr>
          <w:rFonts w:asciiTheme="majorHAnsi" w:hAnsiTheme="majorHAnsi" w:cstheme="majorHAnsi"/>
        </w:rPr>
        <w:t xml:space="preserve"> tienen más probabilidades de estar satisfechos con sus trabajos y permanecer en la empresa a largo plazo.</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Ejemplos de </w:t>
      </w:r>
      <w:proofErr w:type="spellStart"/>
      <w:r w:rsidRPr="00AF5474">
        <w:rPr>
          <w:rFonts w:asciiTheme="majorHAnsi" w:hAnsiTheme="majorHAnsi" w:cstheme="majorHAnsi"/>
        </w:rPr>
        <w:t>intraemprendimiento</w:t>
      </w:r>
      <w:proofErr w:type="spellEnd"/>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Un ejemplo de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xml:space="preserve"> exitoso es la creación de la consola de juegos PlayStation por parte de Ken </w:t>
      </w:r>
      <w:proofErr w:type="spellStart"/>
      <w:r w:rsidRPr="00AF5474">
        <w:rPr>
          <w:rFonts w:asciiTheme="majorHAnsi" w:hAnsiTheme="majorHAnsi" w:cstheme="majorHAnsi"/>
        </w:rPr>
        <w:t>Kutaragi</w:t>
      </w:r>
      <w:proofErr w:type="spellEnd"/>
      <w:r w:rsidRPr="00AF5474">
        <w:rPr>
          <w:rFonts w:asciiTheme="majorHAnsi" w:hAnsiTheme="majorHAnsi" w:cstheme="majorHAnsi"/>
        </w:rPr>
        <w:t>, quien en ese momento era empleado de Sony.</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proofErr w:type="spellStart"/>
      <w:r w:rsidRPr="00AF5474">
        <w:rPr>
          <w:rFonts w:asciiTheme="majorHAnsi" w:hAnsiTheme="majorHAnsi" w:cstheme="majorHAnsi"/>
        </w:rPr>
        <w:t>Kutaragi</w:t>
      </w:r>
      <w:proofErr w:type="spellEnd"/>
      <w:r w:rsidRPr="00AF5474">
        <w:rPr>
          <w:rFonts w:asciiTheme="majorHAnsi" w:hAnsiTheme="majorHAnsi" w:cstheme="majorHAnsi"/>
        </w:rPr>
        <w:t xml:space="preserve"> ideó la consola y convenció a la compañía para que invirtiera en su desarrollo. La PlayStation se convirtió en un producto de gran éxito para Sony y ayudó a la compañía a diversificar sus fuentes de ingresos.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Otro ejemplo de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xml:space="preserve"> es la política del 20% del tiempo de </w:t>
      </w:r>
      <w:proofErr w:type="gramStart"/>
      <w:r w:rsidRPr="00AF5474">
        <w:rPr>
          <w:rFonts w:asciiTheme="majorHAnsi" w:hAnsiTheme="majorHAnsi" w:cstheme="majorHAnsi"/>
        </w:rPr>
        <w:t>Google ,</w:t>
      </w:r>
      <w:proofErr w:type="gramEnd"/>
      <w:r w:rsidRPr="00AF5474">
        <w:rPr>
          <w:rFonts w:asciiTheme="majorHAnsi" w:hAnsiTheme="majorHAnsi" w:cstheme="majorHAnsi"/>
        </w:rPr>
        <w:t xml:space="preserve"> que permite a los empleados dedicar un día a la semana a trabajar en sus propios proyectos.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Esta política ha dado lugar a varios productos exitosos, incluidos Google News y Gmail, que fueron desarrollados por empleados a quienes se les dio la libertad de perseguir sus propias ideas innovadoras.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proofErr w:type="spellStart"/>
      <w:r w:rsidRPr="00AF5474">
        <w:rPr>
          <w:rFonts w:asciiTheme="majorHAnsi" w:hAnsiTheme="majorHAnsi" w:cstheme="majorHAnsi"/>
        </w:rPr>
        <w:t>Intraemprendedores</w:t>
      </w:r>
      <w:proofErr w:type="spellEnd"/>
      <w:r w:rsidRPr="00AF5474">
        <w:rPr>
          <w:rFonts w:asciiTheme="majorHAnsi" w:hAnsiTheme="majorHAnsi" w:cstheme="majorHAnsi"/>
        </w:rPr>
        <w:t xml:space="preserve"> inspiradores</w:t>
      </w:r>
    </w:p>
    <w:p w:rsidR="00AF5474" w:rsidRPr="00AF5474" w:rsidRDefault="00AF5474" w:rsidP="00431F67">
      <w:pPr>
        <w:jc w:val="both"/>
        <w:rPr>
          <w:rFonts w:asciiTheme="majorHAnsi" w:hAnsiTheme="majorHAnsi" w:cstheme="majorHAnsi"/>
        </w:rPr>
      </w:pPr>
      <w:proofErr w:type="spellStart"/>
      <w:r w:rsidRPr="00AF5474">
        <w:rPr>
          <w:rFonts w:asciiTheme="majorHAnsi" w:hAnsiTheme="majorHAnsi" w:cstheme="majorHAnsi"/>
        </w:rPr>
        <w:t>Gifford</w:t>
      </w:r>
      <w:proofErr w:type="spellEnd"/>
      <w:r w:rsidRPr="00AF5474">
        <w:rPr>
          <w:rFonts w:asciiTheme="majorHAnsi" w:hAnsiTheme="majorHAnsi" w:cstheme="majorHAnsi"/>
        </w:rPr>
        <w:t xml:space="preserve"> </w:t>
      </w:r>
      <w:proofErr w:type="spellStart"/>
      <w:r w:rsidRPr="00AF5474">
        <w:rPr>
          <w:rFonts w:asciiTheme="majorHAnsi" w:hAnsiTheme="majorHAnsi" w:cstheme="majorHAnsi"/>
        </w:rPr>
        <w:t>Pinchot</w:t>
      </w:r>
      <w:proofErr w:type="spellEnd"/>
      <w:r w:rsidRPr="00AF5474">
        <w:rPr>
          <w:rFonts w:asciiTheme="majorHAnsi" w:hAnsiTheme="majorHAnsi" w:cstheme="majorHAnsi"/>
        </w:rPr>
        <w:t xml:space="preserve"> </w:t>
      </w:r>
      <w:proofErr w:type="gramStart"/>
      <w:r w:rsidRPr="00AF5474">
        <w:rPr>
          <w:rFonts w:asciiTheme="majorHAnsi" w:hAnsiTheme="majorHAnsi" w:cstheme="majorHAnsi"/>
        </w:rPr>
        <w:t>III ,</w:t>
      </w:r>
      <w:proofErr w:type="gramEnd"/>
      <w:r w:rsidRPr="00AF5474">
        <w:rPr>
          <w:rFonts w:asciiTheme="majorHAnsi" w:hAnsiTheme="majorHAnsi" w:cstheme="majorHAnsi"/>
        </w:rPr>
        <w:t xml:space="preserve"> el padre del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 es una figura inspiradora en este campo. Acuñó el término "</w:t>
      </w:r>
      <w:proofErr w:type="spellStart"/>
      <w:r w:rsidRPr="00AF5474">
        <w:rPr>
          <w:rFonts w:asciiTheme="majorHAnsi" w:hAnsiTheme="majorHAnsi" w:cstheme="majorHAnsi"/>
        </w:rPr>
        <w:t>intraemprendedor</w:t>
      </w:r>
      <w:proofErr w:type="spellEnd"/>
      <w:r w:rsidRPr="00AF5474">
        <w:rPr>
          <w:rFonts w:asciiTheme="majorHAnsi" w:hAnsiTheme="majorHAnsi" w:cstheme="majorHAnsi"/>
        </w:rPr>
        <w:t>" y ha dedicado su carrera a promover el emprendimiento en empresas consolidadas.</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Ha escrito varios libros sobre el tema, entre ellos "</w:t>
      </w:r>
      <w:proofErr w:type="spellStart"/>
      <w:r w:rsidRPr="00AF5474">
        <w:rPr>
          <w:rFonts w:asciiTheme="majorHAnsi" w:hAnsiTheme="majorHAnsi" w:cstheme="majorHAnsi"/>
        </w:rPr>
        <w:t>Intraemprendimientos</w:t>
      </w:r>
      <w:proofErr w:type="spellEnd"/>
      <w:r w:rsidRPr="00AF5474">
        <w:rPr>
          <w:rFonts w:asciiTheme="majorHAnsi" w:hAnsiTheme="majorHAnsi" w:cstheme="majorHAnsi"/>
        </w:rPr>
        <w:t>:</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"Por qué no es necesario abandonar la corporación para convertirse en emprendedor", y ha ayudado a empresas como IBM y DuPont a desarrollar exitosos programas de </w:t>
      </w:r>
      <w:proofErr w:type="spellStart"/>
      <w:r w:rsidRPr="00AF5474">
        <w:rPr>
          <w:rFonts w:asciiTheme="majorHAnsi" w:hAnsiTheme="majorHAnsi" w:cstheme="majorHAnsi"/>
        </w:rPr>
        <w:t>intraemprendimiento</w:t>
      </w:r>
      <w:proofErr w:type="spellEnd"/>
      <w:r w:rsidRPr="00AF5474">
        <w:rPr>
          <w:rFonts w:asciiTheme="majorHAnsi" w:hAnsiTheme="majorHAnsi" w:cstheme="majorHAnsi"/>
        </w:rPr>
        <w:t>.</w:t>
      </w:r>
    </w:p>
    <w:p w:rsidR="00AF5474" w:rsidRPr="00AF5474" w:rsidRDefault="00AF5474" w:rsidP="00431F67">
      <w:pPr>
        <w:jc w:val="both"/>
        <w:rPr>
          <w:rFonts w:asciiTheme="majorHAnsi" w:hAnsiTheme="majorHAnsi" w:cstheme="majorHAnsi"/>
        </w:rPr>
      </w:pPr>
    </w:p>
    <w:p w:rsidR="00AF5474" w:rsidRPr="00AF5474" w:rsidRDefault="00AF5474" w:rsidP="00431F67">
      <w:pPr>
        <w:jc w:val="both"/>
        <w:rPr>
          <w:rFonts w:asciiTheme="majorHAnsi" w:hAnsiTheme="majorHAnsi" w:cstheme="majorHAnsi"/>
        </w:rPr>
      </w:pPr>
      <w:r w:rsidRPr="00AF5474">
        <w:rPr>
          <w:rFonts w:asciiTheme="majorHAnsi" w:hAnsiTheme="majorHAnsi" w:cstheme="majorHAnsi"/>
        </w:rPr>
        <w:t xml:space="preserve">Otro </w:t>
      </w:r>
      <w:proofErr w:type="spellStart"/>
      <w:r w:rsidRPr="00AF5474">
        <w:rPr>
          <w:rFonts w:asciiTheme="majorHAnsi" w:hAnsiTheme="majorHAnsi" w:cstheme="majorHAnsi"/>
        </w:rPr>
        <w:t>intraemprendedor</w:t>
      </w:r>
      <w:proofErr w:type="spellEnd"/>
      <w:r w:rsidRPr="00AF5474">
        <w:rPr>
          <w:rFonts w:asciiTheme="majorHAnsi" w:hAnsiTheme="majorHAnsi" w:cstheme="majorHAnsi"/>
        </w:rPr>
        <w:t xml:space="preserve"> inspirador es Steve </w:t>
      </w:r>
      <w:proofErr w:type="gramStart"/>
      <w:r w:rsidRPr="00AF5474">
        <w:rPr>
          <w:rFonts w:asciiTheme="majorHAnsi" w:hAnsiTheme="majorHAnsi" w:cstheme="majorHAnsi"/>
        </w:rPr>
        <w:t>Jobs ,</w:t>
      </w:r>
      <w:proofErr w:type="gramEnd"/>
      <w:r w:rsidRPr="00AF5474">
        <w:rPr>
          <w:rFonts w:asciiTheme="majorHAnsi" w:hAnsiTheme="majorHAnsi" w:cstheme="majorHAnsi"/>
        </w:rPr>
        <w:t xml:space="preserve"> quien comenzó como empleado en Apple antes de convertirse eventualmente en el CEO de la compañía.</w:t>
      </w:r>
    </w:p>
    <w:p w:rsidR="00AF5474" w:rsidRPr="00AF5474" w:rsidRDefault="00AF5474" w:rsidP="00431F67">
      <w:pPr>
        <w:jc w:val="both"/>
        <w:rPr>
          <w:rFonts w:asciiTheme="majorHAnsi" w:hAnsiTheme="majorHAnsi" w:cstheme="majorHAnsi"/>
        </w:rPr>
      </w:pPr>
    </w:p>
    <w:p w:rsidR="00D83B1E" w:rsidRDefault="00AF5474" w:rsidP="00431F67">
      <w:pPr>
        <w:jc w:val="both"/>
        <w:rPr>
          <w:rFonts w:asciiTheme="majorHAnsi" w:hAnsiTheme="majorHAnsi" w:cstheme="majorHAnsi"/>
        </w:rPr>
      </w:pPr>
      <w:r w:rsidRPr="00AF5474">
        <w:rPr>
          <w:rFonts w:asciiTheme="majorHAnsi" w:hAnsiTheme="majorHAnsi" w:cstheme="majorHAnsi"/>
        </w:rPr>
        <w:lastRenderedPageBreak/>
        <w:t>Jobs era conocido por su pensamiento innovador y su capacidad para asumir riesgos y superar los límites de lo posible dentro de la industria tecnológica.</w:t>
      </w:r>
    </w:p>
    <w:p w:rsidR="00D83B1E" w:rsidRDefault="00D83B1E" w:rsidP="00431F67">
      <w:pPr>
        <w:jc w:val="both"/>
        <w:rPr>
          <w:rFonts w:asciiTheme="majorHAnsi" w:hAnsiTheme="majorHAnsi" w:cstheme="majorHAnsi"/>
        </w:rPr>
      </w:pPr>
    </w:p>
    <w:p w:rsidR="007609B8" w:rsidRDefault="00F340D4" w:rsidP="00431F67">
      <w:pPr>
        <w:jc w:val="both"/>
        <w:rPr>
          <w:rFonts w:asciiTheme="majorHAnsi" w:hAnsiTheme="majorHAnsi" w:cstheme="majorHAnsi"/>
        </w:rPr>
      </w:pPr>
      <w:hyperlink r:id="rId9" w:history="1">
        <w:r w:rsidR="007609B8" w:rsidRPr="002F17F7">
          <w:rPr>
            <w:rStyle w:val="Hipervnculo"/>
            <w:rFonts w:asciiTheme="majorHAnsi" w:hAnsiTheme="majorHAnsi" w:cstheme="majorHAnsi"/>
          </w:rPr>
          <w:t>https://www.nexford.edu/insights/intrapreneurship-vs-entrepreneurship</w:t>
        </w:r>
      </w:hyperlink>
    </w:p>
    <w:p w:rsidR="007609B8" w:rsidRDefault="007609B8" w:rsidP="00431F67">
      <w:pPr>
        <w:jc w:val="both"/>
        <w:rPr>
          <w:rFonts w:asciiTheme="majorHAnsi" w:hAnsiTheme="majorHAnsi" w:cstheme="majorHAnsi"/>
        </w:rPr>
      </w:pPr>
    </w:p>
    <w:p w:rsidR="00D83B1E" w:rsidRPr="00DA4DC2" w:rsidRDefault="00D83B1E" w:rsidP="00431F67">
      <w:pPr>
        <w:jc w:val="both"/>
        <w:rPr>
          <w:rFonts w:asciiTheme="majorHAnsi" w:hAnsiTheme="majorHAnsi" w:cstheme="majorHAnsi"/>
        </w:rPr>
      </w:pPr>
    </w:p>
    <w:p w:rsidR="007609B8" w:rsidRDefault="00D82054" w:rsidP="00431F67">
      <w:pPr>
        <w:jc w:val="both"/>
        <w:rPr>
          <w:rFonts w:asciiTheme="majorHAnsi" w:hAnsiTheme="majorHAnsi" w:cstheme="majorHAnsi"/>
          <w:b/>
        </w:rPr>
      </w:pPr>
      <w:r w:rsidRPr="007609B8">
        <w:rPr>
          <w:rFonts w:asciiTheme="majorHAnsi" w:hAnsiTheme="majorHAnsi" w:cstheme="majorHAnsi"/>
          <w:b/>
        </w:rPr>
        <w:t>6.4. Transformación Digital de la Administración</w:t>
      </w:r>
    </w:p>
    <w:p w:rsidR="00894423" w:rsidRDefault="00894423" w:rsidP="00431F67">
      <w:pPr>
        <w:jc w:val="both"/>
        <w:rPr>
          <w:rFonts w:asciiTheme="majorHAnsi" w:hAnsiTheme="majorHAnsi" w:cstheme="majorHAnsi"/>
        </w:rPr>
      </w:pPr>
      <w:r w:rsidRPr="00DA4DC2">
        <w:rPr>
          <w:rFonts w:asciiTheme="majorHAnsi" w:hAnsiTheme="majorHAnsi" w:cstheme="majorHAnsi"/>
        </w:rPr>
        <w:t xml:space="preserve">* Competencia (Saber Hacer): Uso de </w:t>
      </w:r>
      <w:proofErr w:type="spellStart"/>
      <w:r w:rsidRPr="00DA4DC2">
        <w:rPr>
          <w:rFonts w:asciiTheme="majorHAnsi" w:hAnsiTheme="majorHAnsi" w:cstheme="majorHAnsi"/>
        </w:rPr>
        <w:t>ERPs</w:t>
      </w:r>
      <w:proofErr w:type="spellEnd"/>
      <w:r w:rsidRPr="00DA4DC2">
        <w:rPr>
          <w:rFonts w:asciiTheme="majorHAnsi" w:hAnsiTheme="majorHAnsi" w:cstheme="majorHAnsi"/>
        </w:rPr>
        <w:t xml:space="preserve"> (Enterprise </w:t>
      </w:r>
      <w:proofErr w:type="spellStart"/>
      <w:r w:rsidRPr="00DA4DC2">
        <w:rPr>
          <w:rFonts w:asciiTheme="majorHAnsi" w:hAnsiTheme="majorHAnsi" w:cstheme="majorHAnsi"/>
        </w:rPr>
        <w:t>Resource</w:t>
      </w:r>
      <w:proofErr w:type="spellEnd"/>
      <w:r w:rsidRPr="00DA4DC2">
        <w:rPr>
          <w:rFonts w:asciiTheme="majorHAnsi" w:hAnsiTheme="majorHAnsi" w:cstheme="majorHAnsi"/>
        </w:rPr>
        <w:t xml:space="preserve"> </w:t>
      </w:r>
      <w:proofErr w:type="spellStart"/>
      <w:r w:rsidRPr="00DA4DC2">
        <w:rPr>
          <w:rFonts w:asciiTheme="majorHAnsi" w:hAnsiTheme="majorHAnsi" w:cstheme="majorHAnsi"/>
        </w:rPr>
        <w:t>Planning</w:t>
      </w:r>
      <w:proofErr w:type="spellEnd"/>
      <w:r w:rsidRPr="00DA4DC2">
        <w:rPr>
          <w:rFonts w:asciiTheme="majorHAnsi" w:hAnsiTheme="majorHAnsi" w:cstheme="majorHAnsi"/>
        </w:rPr>
        <w:t xml:space="preserve">) y </w:t>
      </w:r>
      <w:proofErr w:type="spellStart"/>
      <w:r w:rsidRPr="00DA4DC2">
        <w:rPr>
          <w:rFonts w:asciiTheme="majorHAnsi" w:hAnsiTheme="majorHAnsi" w:cstheme="majorHAnsi"/>
        </w:rPr>
        <w:t>CRMs</w:t>
      </w:r>
      <w:proofErr w:type="spellEnd"/>
      <w:r w:rsidRPr="00DA4DC2">
        <w:rPr>
          <w:rFonts w:asciiTheme="majorHAnsi" w:hAnsiTheme="majorHAnsi" w:cstheme="majorHAnsi"/>
        </w:rPr>
        <w:t xml:space="preserve"> en la gestión diaria.</w:t>
      </w:r>
    </w:p>
    <w:p w:rsidR="00894423" w:rsidRDefault="00894423" w:rsidP="00431F67">
      <w:pPr>
        <w:jc w:val="both"/>
        <w:rPr>
          <w:rFonts w:asciiTheme="majorHAnsi" w:hAnsiTheme="majorHAnsi" w:cstheme="majorHAnsi"/>
          <w:b/>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La transformación digital en las empresas es mucho más que adoptar nuevas herramientas tecnológicas. Se trata de un cambio profundo en la forma de administrar, liderar y generar valor dentro de las organizaciones. Hoy, compañías de todos los tamaños están migrando hacia procesos digitales que mejoran su eficiencia, productividad y capacidad de adaptación al mercado.</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Pero, ¿qué es la transformación digital en las empresas? Es la integración de tecnologías digitales en todas las áreas del negocio para optimizar procesos, mejorar la experiencia del cliente y fomentar la innovación. Este proceso implica no solo digitalización de activos, sino también un cambio en la cultura organizacional.</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b/>
        </w:rPr>
      </w:pPr>
      <w:r w:rsidRPr="007609B8">
        <w:rPr>
          <w:rFonts w:asciiTheme="majorHAnsi" w:hAnsiTheme="majorHAnsi" w:cstheme="majorHAnsi"/>
          <w:b/>
        </w:rPr>
        <w:t>Administración de empresas: el impacto de la transformación digital</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La transformación digital en la administración de empresas ha redefinido la manera en que las organizaciones operan, se relacionan con su entorno y alcanzan sus objetivos. Este cambio implica una integración estratégica de tecnologías digitales que permite mejorar la eficiencia, fomentar la innovación y responder con agilidad a las exigencias del mercado.</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 xml:space="preserve">La digitalización de procesos empresariales transforma la cultura organizacional, impulsa la toma de decisiones basada en datos y </w:t>
      </w:r>
      <w:proofErr w:type="gramStart"/>
      <w:r w:rsidRPr="007609B8">
        <w:rPr>
          <w:rFonts w:asciiTheme="majorHAnsi" w:hAnsiTheme="majorHAnsi" w:cstheme="majorHAnsi"/>
        </w:rPr>
        <w:t>facilita experiencias más conectadas</w:t>
      </w:r>
      <w:proofErr w:type="gramEnd"/>
      <w:r>
        <w:rPr>
          <w:rFonts w:asciiTheme="majorHAnsi" w:hAnsiTheme="majorHAnsi" w:cstheme="majorHAnsi"/>
        </w:rPr>
        <w:t xml:space="preserve">, </w:t>
      </w:r>
      <w:r w:rsidRPr="007609B8">
        <w:rPr>
          <w:rFonts w:asciiTheme="majorHAnsi" w:hAnsiTheme="majorHAnsi" w:cstheme="majorHAnsi"/>
        </w:rPr>
        <w:t>tanto para empleados como para clientes. Estos avances permiten que las empresas adopten nuevas formas de liderazgo, gestión y desarrollo de negocio.</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 xml:space="preserve">Empoderar a sus empleados: la amplia conectividad de los dispositivos permite que los trabajadores, previa capacitación, puedan hacer mejor su trabajo desde cualquier lugar y momento usando herramientas tecnológicas. </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t>Fidelizar a los clientes: en la era digital, los clientes están esperando nuevos niveles de conexión con las empresas que las tecnologías interactivas les facilitan para el envío y captación de información en tiempo real y de manera personalizada.</w:t>
      </w:r>
    </w:p>
    <w:p w:rsidR="007609B8" w:rsidRPr="007609B8" w:rsidRDefault="007609B8" w:rsidP="00431F67">
      <w:pPr>
        <w:jc w:val="both"/>
        <w:rPr>
          <w:rFonts w:asciiTheme="majorHAnsi" w:hAnsiTheme="majorHAnsi" w:cstheme="majorHAnsi"/>
        </w:rPr>
      </w:pPr>
    </w:p>
    <w:p w:rsidR="007609B8" w:rsidRPr="007609B8" w:rsidRDefault="007609B8" w:rsidP="00431F67">
      <w:pPr>
        <w:jc w:val="both"/>
        <w:rPr>
          <w:rFonts w:asciiTheme="majorHAnsi" w:hAnsiTheme="majorHAnsi" w:cstheme="majorHAnsi"/>
        </w:rPr>
      </w:pPr>
      <w:r w:rsidRPr="007609B8">
        <w:rPr>
          <w:rFonts w:asciiTheme="majorHAnsi" w:hAnsiTheme="majorHAnsi" w:cstheme="majorHAnsi"/>
        </w:rPr>
        <w:lastRenderedPageBreak/>
        <w:t>Optimizar las operaciones: la optimización de los procesos inicia con la optimización de la infraestructura, por eso las herramientas digitales son adoptadas como nuevos recursos que permiten ahorrar tiempo y esfuerzo dedicado a un proyecto.</w:t>
      </w:r>
    </w:p>
    <w:p w:rsidR="007609B8" w:rsidRPr="007609B8" w:rsidRDefault="007609B8" w:rsidP="00431F67">
      <w:pPr>
        <w:jc w:val="both"/>
        <w:rPr>
          <w:rFonts w:asciiTheme="majorHAnsi" w:hAnsiTheme="majorHAnsi" w:cstheme="majorHAnsi"/>
        </w:rPr>
      </w:pPr>
    </w:p>
    <w:p w:rsidR="00874AC1" w:rsidRDefault="007609B8" w:rsidP="00431F67">
      <w:pPr>
        <w:jc w:val="both"/>
        <w:rPr>
          <w:rFonts w:asciiTheme="majorHAnsi" w:hAnsiTheme="majorHAnsi" w:cstheme="majorHAnsi"/>
          <w:b/>
        </w:rPr>
      </w:pPr>
      <w:r w:rsidRPr="007609B8">
        <w:rPr>
          <w:rFonts w:asciiTheme="majorHAnsi" w:hAnsiTheme="majorHAnsi" w:cstheme="majorHAnsi"/>
        </w:rPr>
        <w:t>Transformar el negocio: mediante la transformación digital se pueden lograr procesos de innovación ágil y con una apertura hacia los cambios constantes de las empresas para que puedan adaptarse a las necesidades del negocio.</w:t>
      </w:r>
      <w:r w:rsidRPr="007609B8">
        <w:rPr>
          <w:rFonts w:asciiTheme="majorHAnsi" w:hAnsiTheme="majorHAnsi" w:cstheme="majorHAnsi"/>
          <w:b/>
        </w:rPr>
        <w:t xml:space="preserve"> </w:t>
      </w:r>
    </w:p>
    <w:p w:rsidR="00874AC1" w:rsidRDefault="00874AC1" w:rsidP="00431F67">
      <w:pPr>
        <w:jc w:val="both"/>
        <w:rPr>
          <w:rFonts w:asciiTheme="majorHAnsi" w:hAnsiTheme="majorHAnsi" w:cstheme="majorHAnsi"/>
          <w:b/>
        </w:rPr>
      </w:pPr>
    </w:p>
    <w:p w:rsidR="00006847" w:rsidRDefault="00006847">
      <w:pPr>
        <w:rPr>
          <w:rFonts w:asciiTheme="majorHAnsi" w:hAnsiTheme="majorHAnsi" w:cstheme="majorHAnsi"/>
          <w:b/>
        </w:rPr>
      </w:pPr>
      <w:r>
        <w:rPr>
          <w:rFonts w:asciiTheme="majorHAnsi" w:hAnsiTheme="majorHAnsi" w:cstheme="majorHAnsi"/>
          <w:b/>
        </w:rPr>
        <w:br w:type="page"/>
      </w:r>
    </w:p>
    <w:p w:rsidR="00006847" w:rsidRDefault="00006847" w:rsidP="00431F67">
      <w:pPr>
        <w:jc w:val="both"/>
        <w:rPr>
          <w:rFonts w:asciiTheme="majorHAnsi" w:hAnsiTheme="majorHAnsi" w:cstheme="majorHAnsi"/>
          <w:b/>
        </w:rPr>
      </w:pPr>
    </w:p>
    <w:p w:rsidR="00006847" w:rsidRDefault="00006847" w:rsidP="00431F67">
      <w:pPr>
        <w:jc w:val="both"/>
        <w:rPr>
          <w:rFonts w:asciiTheme="majorHAnsi" w:hAnsiTheme="majorHAnsi" w:cstheme="majorHAnsi"/>
          <w:b/>
        </w:rPr>
      </w:pPr>
    </w:p>
    <w:p w:rsidR="00874AC1" w:rsidRPr="00874AC1" w:rsidRDefault="00874AC1" w:rsidP="00431F67">
      <w:pPr>
        <w:jc w:val="both"/>
        <w:rPr>
          <w:rFonts w:asciiTheme="majorHAnsi" w:hAnsiTheme="majorHAnsi" w:cstheme="majorHAnsi"/>
          <w:b/>
        </w:rPr>
      </w:pPr>
      <w:r w:rsidRPr="00874AC1">
        <w:rPr>
          <w:rFonts w:asciiTheme="majorHAnsi" w:hAnsiTheme="majorHAnsi" w:cstheme="majorHAnsi"/>
          <w:b/>
        </w:rPr>
        <w:t>¿Qué implica la transformación digital en empresas?</w:t>
      </w:r>
    </w:p>
    <w:p w:rsidR="00874AC1" w:rsidRPr="00874AC1" w:rsidRDefault="00874AC1" w:rsidP="00431F67">
      <w:pPr>
        <w:jc w:val="both"/>
        <w:rPr>
          <w:rFonts w:asciiTheme="majorHAnsi" w:hAnsiTheme="majorHAnsi" w:cstheme="majorHAnsi"/>
          <w:b/>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La transformación digital va más allá de incorporar tecnología. Implica un cambio integral en la forma en que las empresas operan, piensan y se relacionan con su entorno. Este proceso transforma tanto la infraestructura tecnológica como la mentalidad de quienes forman parte de la organización.</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Incluye los siguientes pilares clave:</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Cambio cultural: Se promueve una mentalidad abierta a la innovación, la experimentación y la adaptación constante.</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Integración tecnológica: Se incorporan herramientas como inteligencia artificial, Big Data, automatización y computación en la nube.</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Modernización de procesos: Los flujos tradicionales se rediseñan para ganar eficiencia, agilidad y capacidad de análisis.</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Nuevos modelos de negocio: Se crean productos y servicios digitales que responden mejor a las necesidades actuales del cliente.</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Enfoque centrado en el cliente: Se prioriza la experiencia del usuario, ofreciendo servicios más personalizados y accesibles.</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p>
    <w:p w:rsidR="00874AC1" w:rsidRPr="00FD1A8C" w:rsidRDefault="00874AC1" w:rsidP="00431F67">
      <w:pPr>
        <w:jc w:val="both"/>
        <w:rPr>
          <w:rFonts w:asciiTheme="majorHAnsi" w:hAnsiTheme="majorHAnsi" w:cstheme="majorHAnsi"/>
          <w:b/>
        </w:rPr>
      </w:pPr>
      <w:r w:rsidRPr="00FD1A8C">
        <w:rPr>
          <w:rFonts w:asciiTheme="majorHAnsi" w:hAnsiTheme="majorHAnsi" w:cstheme="majorHAnsi"/>
          <w:b/>
        </w:rPr>
        <w:t>Beneficios de la transformación digital en la administración de empresas</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La estrategia administrativa de cualquier empresa que busque adaptarse para continuar vigente debe contemplar la transformación digital, porque puede obtener beneficios como:</w:t>
      </w: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 xml:space="preserve"> </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Mejorar la productividad: ayudando a reducir tiempos con la automatización de los procesos y agilizando la labor de los colaboradores.</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Aumentar la competitividad: reduciendo costos en los procesos y ayudando a disminuir el margen de error en el proceso de producción.</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Mejor toma de decisiones en base a data: consolidando una base de datos de la empresa que le permita adoptar estrategias en beneficio de la organización y tomar mejores decisiones en el mercado.</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lastRenderedPageBreak/>
        <w:t>Eliminar barreras geográficas: dando paso a más oportunidades, ampliando las opciones de ofrecer beneficios a más gente, sin importar dónde se encuentren.</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Retener el talento: brindándoles a las nuevas generaciones de profesionales un ambiente laboral con tecnología que les ayude a explotar su potencial.</w:t>
      </w:r>
    </w:p>
    <w:p w:rsidR="00874AC1" w:rsidRPr="00874AC1" w:rsidRDefault="00874AC1" w:rsidP="00431F67">
      <w:pPr>
        <w:jc w:val="both"/>
        <w:rPr>
          <w:rFonts w:asciiTheme="majorHAnsi" w:hAnsiTheme="majorHAnsi" w:cstheme="majorHAnsi"/>
        </w:rPr>
      </w:pP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Flexibilizar el trabajo: dándoles a los trabajadores la oportunidad de desempeñarse de manera remota, generando ventajas como la mejor gestión del uso del tiempo.</w:t>
      </w:r>
    </w:p>
    <w:p w:rsidR="00874AC1" w:rsidRPr="00874AC1" w:rsidRDefault="00874AC1" w:rsidP="00431F67">
      <w:pPr>
        <w:jc w:val="both"/>
        <w:rPr>
          <w:rFonts w:asciiTheme="majorHAnsi" w:hAnsiTheme="majorHAnsi" w:cstheme="majorHAnsi"/>
        </w:rPr>
      </w:pPr>
      <w:r w:rsidRPr="00874AC1">
        <w:rPr>
          <w:rFonts w:asciiTheme="majorHAnsi" w:hAnsiTheme="majorHAnsi" w:cstheme="majorHAnsi"/>
        </w:rPr>
        <w:t xml:space="preserve"> </w:t>
      </w:r>
    </w:p>
    <w:p w:rsidR="00874AC1" w:rsidRPr="00874AC1" w:rsidRDefault="00874AC1" w:rsidP="00431F67">
      <w:pPr>
        <w:jc w:val="both"/>
        <w:rPr>
          <w:rFonts w:asciiTheme="majorHAnsi" w:hAnsiTheme="majorHAnsi" w:cstheme="majorHAnsi"/>
        </w:rPr>
      </w:pPr>
    </w:p>
    <w:p w:rsidR="00894423" w:rsidRDefault="00874AC1" w:rsidP="00431F67">
      <w:pPr>
        <w:jc w:val="both"/>
        <w:rPr>
          <w:rFonts w:asciiTheme="majorHAnsi" w:hAnsiTheme="majorHAnsi" w:cstheme="majorHAnsi"/>
          <w:b/>
        </w:rPr>
      </w:pPr>
      <w:r w:rsidRPr="00874AC1">
        <w:rPr>
          <w:rFonts w:asciiTheme="majorHAnsi" w:hAnsiTheme="majorHAnsi" w:cstheme="majorHAnsi"/>
        </w:rPr>
        <w:t>La transformación digital también provocó un cambio de la visión empresarial, y aquellas organizaciones que se adaptan son las que logran generar mayor valor, obtener ventajas competitivas y descubrir nuevas oportunidades de negocio, teniendo como base en equipo de administración capaz de impulsar esta transformación por todos los frentes, que va más allá de la incorporación de equipos, sino un cambio de mentalidad y cultura organizacional en la que todos aprovechen el potencial del avance tecnológico.</w:t>
      </w:r>
      <w:r w:rsidRPr="00874AC1">
        <w:rPr>
          <w:rFonts w:asciiTheme="majorHAnsi" w:hAnsiTheme="majorHAnsi" w:cstheme="majorHAnsi"/>
          <w:b/>
        </w:rPr>
        <w:t xml:space="preserve"> </w:t>
      </w:r>
    </w:p>
    <w:p w:rsidR="00894423" w:rsidRDefault="00894423" w:rsidP="00431F67">
      <w:pPr>
        <w:jc w:val="both"/>
        <w:rPr>
          <w:rFonts w:asciiTheme="majorHAnsi" w:hAnsiTheme="majorHAnsi" w:cstheme="majorHAnsi"/>
          <w:b/>
        </w:rPr>
      </w:pPr>
    </w:p>
    <w:p w:rsidR="00894423" w:rsidRPr="00894423" w:rsidRDefault="00894423" w:rsidP="00431F67">
      <w:pPr>
        <w:jc w:val="both"/>
        <w:rPr>
          <w:rFonts w:asciiTheme="majorHAnsi" w:hAnsiTheme="majorHAnsi" w:cstheme="majorHAnsi"/>
          <w:b/>
        </w:rPr>
      </w:pPr>
      <w:r w:rsidRPr="00894423">
        <w:rPr>
          <w:rFonts w:asciiTheme="majorHAnsi" w:hAnsiTheme="majorHAnsi" w:cstheme="majorHAnsi"/>
          <w:b/>
        </w:rPr>
        <w:t>Factores clave a tomar en cuenta en la transformación digital en empresas</w:t>
      </w:r>
    </w:p>
    <w:p w:rsidR="00894423" w:rsidRPr="00894423" w:rsidRDefault="00894423" w:rsidP="00431F67">
      <w:pPr>
        <w:jc w:val="both"/>
        <w:rPr>
          <w:rFonts w:asciiTheme="majorHAnsi" w:hAnsiTheme="majorHAnsi" w:cstheme="majorHAnsi"/>
          <w:b/>
        </w:rPr>
      </w:pPr>
    </w:p>
    <w:p w:rsidR="00894423" w:rsidRPr="00894423" w:rsidRDefault="00894423" w:rsidP="00431F67">
      <w:pPr>
        <w:jc w:val="both"/>
        <w:rPr>
          <w:rFonts w:asciiTheme="majorHAnsi" w:hAnsiTheme="majorHAnsi" w:cstheme="majorHAnsi"/>
        </w:rPr>
      </w:pPr>
      <w:r w:rsidRPr="00894423">
        <w:rPr>
          <w:rFonts w:asciiTheme="majorHAnsi" w:hAnsiTheme="majorHAnsi" w:cstheme="majorHAnsi"/>
        </w:rPr>
        <w:t>Para que la transformación digital en empresas sea exitosa, es necesario tener en cuenta elementos estratégicos que garanticen su implementación efectiva y sostenible:</w:t>
      </w:r>
    </w:p>
    <w:p w:rsidR="00894423" w:rsidRPr="00894423" w:rsidRDefault="00894423" w:rsidP="00431F67">
      <w:pPr>
        <w:jc w:val="both"/>
        <w:rPr>
          <w:rFonts w:asciiTheme="majorHAnsi" w:hAnsiTheme="majorHAnsi" w:cstheme="majorHAnsi"/>
        </w:rPr>
      </w:pPr>
    </w:p>
    <w:p w:rsidR="00894423" w:rsidRPr="00894423" w:rsidRDefault="00894423" w:rsidP="00431F67">
      <w:pPr>
        <w:pStyle w:val="Prrafodelista"/>
        <w:numPr>
          <w:ilvl w:val="0"/>
          <w:numId w:val="6"/>
        </w:numPr>
        <w:jc w:val="both"/>
        <w:rPr>
          <w:rFonts w:asciiTheme="majorHAnsi" w:hAnsiTheme="majorHAnsi" w:cstheme="majorHAnsi"/>
        </w:rPr>
      </w:pPr>
      <w:r w:rsidRPr="00894423">
        <w:rPr>
          <w:rFonts w:asciiTheme="majorHAnsi" w:hAnsiTheme="majorHAnsi" w:cstheme="majorHAnsi"/>
        </w:rPr>
        <w:t>Liderazgo comprometido: Los líderes deben impulsar la visión digital, actuar como agentes del cambio y asignar los recursos necesarios.</w:t>
      </w:r>
    </w:p>
    <w:p w:rsidR="00894423" w:rsidRPr="00894423" w:rsidRDefault="00894423" w:rsidP="00431F67">
      <w:pPr>
        <w:jc w:val="both"/>
        <w:rPr>
          <w:rFonts w:asciiTheme="majorHAnsi" w:hAnsiTheme="majorHAnsi" w:cstheme="majorHAnsi"/>
        </w:rPr>
      </w:pPr>
    </w:p>
    <w:p w:rsidR="00894423" w:rsidRPr="00894423" w:rsidRDefault="00894423" w:rsidP="00431F67">
      <w:pPr>
        <w:pStyle w:val="Prrafodelista"/>
        <w:numPr>
          <w:ilvl w:val="0"/>
          <w:numId w:val="6"/>
        </w:numPr>
        <w:jc w:val="both"/>
        <w:rPr>
          <w:rFonts w:asciiTheme="majorHAnsi" w:hAnsiTheme="majorHAnsi" w:cstheme="majorHAnsi"/>
        </w:rPr>
      </w:pPr>
      <w:r w:rsidRPr="00894423">
        <w:rPr>
          <w:rFonts w:asciiTheme="majorHAnsi" w:hAnsiTheme="majorHAnsi" w:cstheme="majorHAnsi"/>
        </w:rPr>
        <w:t>Enfoque estratégico: Cada acción debe alinearse con los objetivos del negocio, priorizando el impacto y el retorno.</w:t>
      </w:r>
    </w:p>
    <w:p w:rsidR="00894423" w:rsidRPr="00894423" w:rsidRDefault="00894423" w:rsidP="00431F67">
      <w:pPr>
        <w:jc w:val="both"/>
        <w:rPr>
          <w:rFonts w:asciiTheme="majorHAnsi" w:hAnsiTheme="majorHAnsi" w:cstheme="majorHAnsi"/>
        </w:rPr>
      </w:pPr>
    </w:p>
    <w:p w:rsidR="00894423" w:rsidRPr="00894423" w:rsidRDefault="00894423" w:rsidP="00431F67">
      <w:pPr>
        <w:pStyle w:val="Prrafodelista"/>
        <w:numPr>
          <w:ilvl w:val="0"/>
          <w:numId w:val="6"/>
        </w:numPr>
        <w:jc w:val="both"/>
        <w:rPr>
          <w:rFonts w:asciiTheme="majorHAnsi" w:hAnsiTheme="majorHAnsi" w:cstheme="majorHAnsi"/>
        </w:rPr>
      </w:pPr>
      <w:r w:rsidRPr="00894423">
        <w:rPr>
          <w:rFonts w:asciiTheme="majorHAnsi" w:hAnsiTheme="majorHAnsi" w:cstheme="majorHAnsi"/>
        </w:rPr>
        <w:t>Inversión en talento y formación: Es vital contar con perfiles digitales y capacitar al equipo en el uso de nuevas tecnologías.</w:t>
      </w:r>
    </w:p>
    <w:p w:rsidR="00894423" w:rsidRPr="00894423" w:rsidRDefault="00894423" w:rsidP="00431F67">
      <w:pPr>
        <w:jc w:val="both"/>
        <w:rPr>
          <w:rFonts w:asciiTheme="majorHAnsi" w:hAnsiTheme="majorHAnsi" w:cstheme="majorHAnsi"/>
        </w:rPr>
      </w:pPr>
    </w:p>
    <w:p w:rsidR="00894423" w:rsidRDefault="00894423" w:rsidP="00431F67">
      <w:pPr>
        <w:pStyle w:val="Prrafodelista"/>
        <w:numPr>
          <w:ilvl w:val="0"/>
          <w:numId w:val="6"/>
        </w:numPr>
        <w:jc w:val="both"/>
        <w:rPr>
          <w:rFonts w:asciiTheme="majorHAnsi" w:hAnsiTheme="majorHAnsi" w:cstheme="majorHAnsi"/>
        </w:rPr>
      </w:pPr>
      <w:r w:rsidRPr="00894423">
        <w:rPr>
          <w:rFonts w:asciiTheme="majorHAnsi" w:hAnsiTheme="majorHAnsi" w:cstheme="majorHAnsi"/>
        </w:rPr>
        <w:t xml:space="preserve">Cultura de aprendizaje continuo: Fomentar la adaptabilidad, la mejora constante y la apertura al cambio como parte del ADN organizacional. </w:t>
      </w:r>
    </w:p>
    <w:p w:rsidR="00894423" w:rsidRPr="00894423" w:rsidRDefault="00894423" w:rsidP="00431F67">
      <w:pPr>
        <w:pStyle w:val="Prrafodelista"/>
        <w:jc w:val="both"/>
        <w:rPr>
          <w:rFonts w:asciiTheme="majorHAnsi" w:hAnsiTheme="majorHAnsi" w:cstheme="majorHAnsi"/>
        </w:rPr>
      </w:pPr>
    </w:p>
    <w:p w:rsidR="00894423" w:rsidRDefault="00F340D4" w:rsidP="00431F67">
      <w:pPr>
        <w:jc w:val="both"/>
        <w:rPr>
          <w:rFonts w:asciiTheme="majorHAnsi" w:hAnsiTheme="majorHAnsi" w:cstheme="majorHAnsi"/>
        </w:rPr>
      </w:pPr>
      <w:hyperlink r:id="rId10" w:history="1">
        <w:r w:rsidR="00894423" w:rsidRPr="002F17F7">
          <w:rPr>
            <w:rStyle w:val="Hipervnculo"/>
            <w:rFonts w:asciiTheme="majorHAnsi" w:hAnsiTheme="majorHAnsi" w:cstheme="majorHAnsi"/>
          </w:rPr>
          <w:t>https://utec.edu.pe/blog-de-carreras/administracion-y-negocios-digitales/el-impacto-de-la-transformacion-digital-en-la-administracion-de-empresas</w:t>
        </w:r>
      </w:hyperlink>
    </w:p>
    <w:p w:rsidR="00894423" w:rsidRDefault="00894423" w:rsidP="00431F67">
      <w:pPr>
        <w:jc w:val="both"/>
        <w:rPr>
          <w:rFonts w:asciiTheme="majorHAnsi" w:hAnsiTheme="majorHAnsi" w:cstheme="majorHAnsi"/>
        </w:rPr>
      </w:pPr>
    </w:p>
    <w:p w:rsidR="007609B8" w:rsidRPr="00894423" w:rsidRDefault="007609B8" w:rsidP="00431F67">
      <w:pPr>
        <w:jc w:val="both"/>
        <w:rPr>
          <w:rFonts w:asciiTheme="majorHAnsi" w:hAnsiTheme="majorHAnsi" w:cstheme="majorHAnsi"/>
        </w:rPr>
      </w:pPr>
      <w:r w:rsidRPr="00894423">
        <w:rPr>
          <w:rFonts w:asciiTheme="majorHAnsi" w:hAnsiTheme="majorHAnsi" w:cstheme="majorHAnsi"/>
        </w:rPr>
        <w:br w:type="page"/>
      </w:r>
    </w:p>
    <w:p w:rsidR="00D83B1E" w:rsidRPr="007609B8" w:rsidRDefault="00D83B1E" w:rsidP="00431F67">
      <w:pPr>
        <w:jc w:val="both"/>
        <w:rPr>
          <w:rFonts w:asciiTheme="majorHAnsi" w:hAnsiTheme="majorHAnsi" w:cstheme="majorHAnsi"/>
          <w:b/>
        </w:rPr>
      </w:pPr>
    </w:p>
    <w:p w:rsidR="00D83B1E" w:rsidRDefault="00D83B1E" w:rsidP="00431F67">
      <w:pPr>
        <w:jc w:val="both"/>
        <w:rPr>
          <w:rFonts w:asciiTheme="majorHAnsi" w:hAnsiTheme="majorHAnsi" w:cstheme="majorHAnsi"/>
        </w:rPr>
      </w:pPr>
    </w:p>
    <w:p w:rsidR="00D83B1E" w:rsidRPr="00DA4DC2" w:rsidRDefault="00D83B1E" w:rsidP="00431F67">
      <w:pPr>
        <w:jc w:val="both"/>
        <w:rPr>
          <w:rFonts w:asciiTheme="majorHAnsi" w:hAnsiTheme="majorHAnsi" w:cstheme="majorHAnsi"/>
        </w:rPr>
      </w:pPr>
    </w:p>
    <w:p w:rsidR="00D82054" w:rsidRPr="00DA4DC2" w:rsidRDefault="00D82054" w:rsidP="00431F67">
      <w:pPr>
        <w:jc w:val="both"/>
        <w:rPr>
          <w:rFonts w:asciiTheme="majorHAnsi" w:hAnsiTheme="majorHAnsi" w:cstheme="majorHAnsi"/>
        </w:rPr>
      </w:pPr>
      <w:r w:rsidRPr="00DA4DC2">
        <w:rPr>
          <w:rFonts w:asciiTheme="majorHAnsi" w:hAnsiTheme="majorHAnsi" w:cstheme="majorHAnsi"/>
        </w:rPr>
        <w:t xml:space="preserve">6.5. </w:t>
      </w:r>
      <w:proofErr w:type="spellStart"/>
      <w:r w:rsidRPr="00DA4DC2">
        <w:rPr>
          <w:rFonts w:asciiTheme="majorHAnsi" w:hAnsiTheme="majorHAnsi" w:cstheme="majorHAnsi"/>
        </w:rPr>
        <w:t>Outsourcing</w:t>
      </w:r>
      <w:proofErr w:type="spellEnd"/>
      <w:r w:rsidRPr="00DA4DC2">
        <w:rPr>
          <w:rFonts w:asciiTheme="majorHAnsi" w:hAnsiTheme="majorHAnsi" w:cstheme="majorHAnsi"/>
        </w:rPr>
        <w:t xml:space="preserve"> y </w:t>
      </w:r>
      <w:proofErr w:type="spellStart"/>
      <w:r w:rsidRPr="00DA4DC2">
        <w:rPr>
          <w:rFonts w:asciiTheme="majorHAnsi" w:hAnsiTheme="majorHAnsi" w:cstheme="majorHAnsi"/>
        </w:rPr>
        <w:t>Offshoring</w:t>
      </w:r>
      <w:proofErr w:type="spellEnd"/>
    </w:p>
    <w:p w:rsidR="00D82054" w:rsidRDefault="00D82054" w:rsidP="00431F67">
      <w:pPr>
        <w:jc w:val="both"/>
        <w:rPr>
          <w:rFonts w:asciiTheme="majorHAnsi" w:hAnsiTheme="majorHAnsi" w:cstheme="majorHAnsi"/>
        </w:rPr>
      </w:pPr>
      <w:r w:rsidRPr="00DA4DC2">
        <w:rPr>
          <w:rFonts w:asciiTheme="majorHAnsi" w:hAnsiTheme="majorHAnsi" w:cstheme="majorHAnsi"/>
        </w:rPr>
        <w:t xml:space="preserve"> * Competencia (Saber Hacer): Entender las ventajas y riesgos de subcontratar operaciones en otros países.</w:t>
      </w:r>
    </w:p>
    <w:p w:rsidR="00993B36" w:rsidRDefault="00993B36" w:rsidP="00431F67">
      <w:pPr>
        <w:jc w:val="both"/>
        <w:rPr>
          <w:rFonts w:asciiTheme="majorHAnsi" w:hAnsiTheme="majorHAnsi" w:cstheme="majorHAnsi"/>
          <w:b/>
        </w:rPr>
      </w:pPr>
    </w:p>
    <w:p w:rsidR="00D83B1E" w:rsidRDefault="00894423" w:rsidP="00431F67">
      <w:pPr>
        <w:jc w:val="both"/>
        <w:rPr>
          <w:rFonts w:asciiTheme="majorHAnsi" w:hAnsiTheme="majorHAnsi" w:cstheme="majorHAnsi"/>
        </w:rPr>
      </w:pPr>
      <w:proofErr w:type="spellStart"/>
      <w:r w:rsidRPr="00894423">
        <w:rPr>
          <w:rFonts w:asciiTheme="majorHAnsi" w:hAnsiTheme="majorHAnsi" w:cstheme="majorHAnsi"/>
          <w:b/>
        </w:rPr>
        <w:t>Outsourcing</w:t>
      </w:r>
      <w:proofErr w:type="spellEnd"/>
      <w:r w:rsidRPr="00894423">
        <w:rPr>
          <w:rFonts w:asciiTheme="majorHAnsi" w:hAnsiTheme="majorHAnsi" w:cstheme="majorHAnsi"/>
          <w:b/>
        </w:rPr>
        <w:t xml:space="preserve">: </w:t>
      </w:r>
    </w:p>
    <w:p w:rsidR="00894423" w:rsidRPr="00894423" w:rsidRDefault="00894423" w:rsidP="00431F67">
      <w:pPr>
        <w:jc w:val="both"/>
        <w:rPr>
          <w:rFonts w:asciiTheme="majorHAnsi" w:hAnsiTheme="majorHAnsi" w:cstheme="majorHAnsi"/>
        </w:rPr>
      </w:pPr>
      <w:r w:rsidRPr="00894423">
        <w:rPr>
          <w:rFonts w:asciiTheme="majorHAnsi" w:hAnsiTheme="majorHAnsi" w:cstheme="majorHAnsi"/>
        </w:rPr>
        <w:t xml:space="preserve">El </w:t>
      </w:r>
      <w:proofErr w:type="spellStart"/>
      <w:r w:rsidRPr="00894423">
        <w:rPr>
          <w:rFonts w:asciiTheme="majorHAnsi" w:hAnsiTheme="majorHAnsi" w:cstheme="majorHAnsi"/>
        </w:rPr>
        <w:t>outsourcing</w:t>
      </w:r>
      <w:proofErr w:type="spellEnd"/>
      <w:r w:rsidRPr="00894423">
        <w:rPr>
          <w:rFonts w:asciiTheme="majorHAnsi" w:hAnsiTheme="majorHAnsi" w:cstheme="majorHAnsi"/>
        </w:rPr>
        <w:t xml:space="preserve"> es un proceso mediante el cual la organización transfiere alguna parte del proceso para enfocarse en mejorar la calidad del producto o servicio. El término proviene del vocablo </w:t>
      </w:r>
      <w:proofErr w:type="spellStart"/>
      <w:r w:rsidRPr="00894423">
        <w:rPr>
          <w:rFonts w:asciiTheme="majorHAnsi" w:hAnsiTheme="majorHAnsi" w:cstheme="majorHAnsi"/>
        </w:rPr>
        <w:t>out</w:t>
      </w:r>
      <w:proofErr w:type="spellEnd"/>
      <w:r w:rsidRPr="00894423">
        <w:rPr>
          <w:rFonts w:asciiTheme="majorHAnsi" w:hAnsiTheme="majorHAnsi" w:cstheme="majorHAnsi"/>
        </w:rPr>
        <w:t xml:space="preserve"> (fuera) y </w:t>
      </w:r>
      <w:proofErr w:type="spellStart"/>
      <w:r w:rsidRPr="00894423">
        <w:rPr>
          <w:rFonts w:asciiTheme="majorHAnsi" w:hAnsiTheme="majorHAnsi" w:cstheme="majorHAnsi"/>
        </w:rPr>
        <w:t>source</w:t>
      </w:r>
      <w:proofErr w:type="spellEnd"/>
      <w:r w:rsidRPr="00894423">
        <w:rPr>
          <w:rFonts w:asciiTheme="majorHAnsi" w:hAnsiTheme="majorHAnsi" w:cstheme="majorHAnsi"/>
        </w:rPr>
        <w:t xml:space="preserve"> (fuente), refiriéndose a fuentes externas.</w:t>
      </w:r>
    </w:p>
    <w:p w:rsidR="00894423" w:rsidRPr="00894423" w:rsidRDefault="00894423" w:rsidP="00431F67">
      <w:pPr>
        <w:jc w:val="both"/>
        <w:rPr>
          <w:rFonts w:asciiTheme="majorHAnsi" w:hAnsiTheme="majorHAnsi" w:cstheme="majorHAnsi"/>
        </w:rPr>
      </w:pPr>
    </w:p>
    <w:p w:rsidR="00894423" w:rsidRDefault="00894423" w:rsidP="00431F67">
      <w:pPr>
        <w:jc w:val="both"/>
        <w:rPr>
          <w:rFonts w:asciiTheme="majorHAnsi" w:hAnsiTheme="majorHAnsi" w:cstheme="majorHAnsi"/>
        </w:rPr>
      </w:pPr>
      <w:r w:rsidRPr="00894423">
        <w:rPr>
          <w:rFonts w:asciiTheme="majorHAnsi" w:hAnsiTheme="majorHAnsi" w:cstheme="majorHAnsi"/>
        </w:rPr>
        <w:t>Es un servicio que generalmente se contrata por más de un año, y la empresa subcontratada tiene cierto grado de autonomía para operar y entregar resultados medibles. Requiere de una media de calidad objetiva, en la que el cliente que contrata controla las actividades y entregas para lograr un resultado óptimo y verse beneficiado.</w:t>
      </w:r>
    </w:p>
    <w:p w:rsidR="00993B36" w:rsidRDefault="00993B36" w:rsidP="00431F67">
      <w:pPr>
        <w:jc w:val="both"/>
        <w:rPr>
          <w:rFonts w:asciiTheme="majorHAnsi" w:hAnsiTheme="majorHAnsi" w:cstheme="majorHAnsi"/>
        </w:rPr>
      </w:pPr>
    </w:p>
    <w:p w:rsidR="00993B36" w:rsidRPr="00993B36" w:rsidRDefault="00993B36" w:rsidP="00431F67">
      <w:pPr>
        <w:jc w:val="both"/>
        <w:rPr>
          <w:rFonts w:asciiTheme="majorHAnsi" w:hAnsiTheme="majorHAnsi" w:cstheme="majorHAnsi"/>
          <w:b/>
        </w:rPr>
      </w:pPr>
      <w:r w:rsidRPr="00993B36">
        <w:rPr>
          <w:rFonts w:asciiTheme="majorHAnsi" w:hAnsiTheme="majorHAnsi" w:cstheme="majorHAnsi"/>
          <w:b/>
        </w:rPr>
        <w:t xml:space="preserve">Desventajas del </w:t>
      </w:r>
      <w:proofErr w:type="spellStart"/>
      <w:r w:rsidRPr="00993B36">
        <w:rPr>
          <w:rFonts w:asciiTheme="majorHAnsi" w:hAnsiTheme="majorHAnsi" w:cstheme="majorHAnsi"/>
          <w:b/>
        </w:rPr>
        <w:t>Outsourcing</w:t>
      </w:r>
      <w:proofErr w:type="spellEnd"/>
    </w:p>
    <w:p w:rsidR="00993B36" w:rsidRDefault="00993B36" w:rsidP="00431F67">
      <w:pPr>
        <w:jc w:val="both"/>
        <w:rPr>
          <w:rFonts w:asciiTheme="majorHAnsi" w:hAnsiTheme="majorHAnsi" w:cstheme="majorHAnsi"/>
        </w:rPr>
      </w:pPr>
      <w:r w:rsidRPr="00993B36">
        <w:rPr>
          <w:rFonts w:asciiTheme="majorHAnsi" w:hAnsiTheme="majorHAnsi" w:cstheme="majorHAnsi"/>
        </w:rPr>
        <w:t>En diversos casos, pueden presentarse incumplimientos que retrasan o entorpecen la operación, lo que redundará en perjuicios empresariales. Las empresas que no definan y especifiquen por contrato las patentes y cláusulas de confidencialidad corren el riesgo de tener vulnerabilidades en su propiedad intelectual, lo que puede llevar a pleitos judiciales.</w:t>
      </w:r>
    </w:p>
    <w:p w:rsidR="00D83B1E" w:rsidRDefault="00D83B1E" w:rsidP="00431F67">
      <w:pPr>
        <w:jc w:val="both"/>
        <w:rPr>
          <w:rFonts w:asciiTheme="majorHAnsi" w:hAnsiTheme="majorHAnsi" w:cstheme="majorHAnsi"/>
        </w:rPr>
      </w:pPr>
    </w:p>
    <w:p w:rsidR="00993B36" w:rsidRDefault="00993B36" w:rsidP="00431F67">
      <w:pPr>
        <w:jc w:val="both"/>
        <w:rPr>
          <w:rFonts w:asciiTheme="majorHAnsi" w:hAnsiTheme="majorHAnsi" w:cstheme="majorHAnsi"/>
        </w:rPr>
      </w:pPr>
    </w:p>
    <w:p w:rsidR="00993B36" w:rsidRDefault="00993B36" w:rsidP="00431F67">
      <w:pPr>
        <w:jc w:val="both"/>
        <w:rPr>
          <w:rFonts w:asciiTheme="majorHAnsi" w:hAnsiTheme="majorHAnsi" w:cstheme="majorHAnsi"/>
        </w:rPr>
      </w:pPr>
      <w:proofErr w:type="spellStart"/>
      <w:r w:rsidRPr="00993B36">
        <w:rPr>
          <w:rFonts w:asciiTheme="majorHAnsi" w:hAnsiTheme="majorHAnsi" w:cstheme="majorHAnsi"/>
          <w:b/>
        </w:rPr>
        <w:t>Offshoring</w:t>
      </w:r>
      <w:proofErr w:type="spellEnd"/>
      <w:r w:rsidRPr="00993B36">
        <w:rPr>
          <w:rFonts w:asciiTheme="majorHAnsi" w:hAnsiTheme="majorHAnsi" w:cstheme="majorHAnsi"/>
          <w:b/>
        </w:rPr>
        <w:t xml:space="preserve">: </w:t>
      </w:r>
      <w:r w:rsidRPr="00993B36">
        <w:rPr>
          <w:rFonts w:asciiTheme="majorHAnsi" w:hAnsiTheme="majorHAnsi" w:cstheme="majorHAnsi"/>
        </w:rPr>
        <w:t>Es la práctica de enviar operaciones de fabricación al exterior, generalmente a países donde los costos de producción son más bajos que en el país de origen y fabricación. Para empresas transnacionales en países de la Unión Europea y Estados Unidos, es más asequible contratar en países como China, India y Filipinas, trasladando sus operaciones a Asia y disminuyendo costos.</w:t>
      </w:r>
    </w:p>
    <w:p w:rsidR="00993B36" w:rsidRDefault="00993B36" w:rsidP="00431F67">
      <w:pPr>
        <w:jc w:val="both"/>
        <w:rPr>
          <w:rFonts w:asciiTheme="majorHAnsi" w:hAnsiTheme="majorHAnsi" w:cstheme="majorHAnsi"/>
        </w:rPr>
      </w:pPr>
      <w:r w:rsidRPr="00993B36">
        <w:rPr>
          <w:rFonts w:asciiTheme="majorHAnsi" w:hAnsiTheme="majorHAnsi" w:cstheme="majorHAnsi"/>
        </w:rPr>
        <w:t>Las empresas que externalizan sus operaciones a una empresa de terceros pueden centrarse en sus fortalezas principales. Esto significa que pueden asociarse con organizaciones que tienen la experiencia que necesitan, mientras evitan los costos y las dificultades de expandir sus operaciones.</w:t>
      </w:r>
    </w:p>
    <w:p w:rsidR="00993B36" w:rsidRDefault="00993B36" w:rsidP="00431F67">
      <w:pPr>
        <w:jc w:val="both"/>
        <w:rPr>
          <w:rFonts w:asciiTheme="majorHAnsi" w:hAnsiTheme="majorHAnsi" w:cstheme="majorHAnsi"/>
        </w:rPr>
      </w:pPr>
      <w:bookmarkStart w:id="0" w:name="_GoBack"/>
      <w:bookmarkEnd w:id="0"/>
    </w:p>
    <w:p w:rsidR="00993B36" w:rsidRDefault="00993B36" w:rsidP="00431F67">
      <w:pPr>
        <w:jc w:val="both"/>
        <w:rPr>
          <w:rFonts w:asciiTheme="majorHAnsi" w:hAnsiTheme="majorHAnsi" w:cstheme="majorHAnsi"/>
        </w:rPr>
      </w:pPr>
      <w:r w:rsidRPr="00993B36">
        <w:rPr>
          <w:rFonts w:asciiTheme="majorHAnsi" w:hAnsiTheme="majorHAnsi" w:cstheme="majorHAnsi"/>
        </w:rPr>
        <w:t>Además, muchas empresas que subcontratan su producción han crecido y se han expandido a nivel mundial, lo que significa que pueden aprovechar los costos más bajos asociados con la fabricación en estos países. Algunas organizaciones pueden optar por subcontratar su producción porque quieren poder escalar sus operaciones hacia arriba o hacia abajo según sea necesario. Esto significa que pueden responder a la demanda fluctuante o al patrón de trabajo estacional reduciendo la cantidad de trabajadores empleados. La subcontratación también puede ayudar a las empresas que recién comienzan a producir bienes y hacerse un nombre en el mercado.</w:t>
      </w:r>
    </w:p>
    <w:p w:rsidR="00993B36" w:rsidRDefault="00993B36" w:rsidP="00431F67">
      <w:pPr>
        <w:jc w:val="both"/>
        <w:rPr>
          <w:rFonts w:asciiTheme="majorHAnsi" w:hAnsiTheme="majorHAnsi" w:cstheme="majorHAnsi"/>
        </w:rPr>
      </w:pPr>
    </w:p>
    <w:p w:rsidR="00006847" w:rsidRDefault="00006847">
      <w:pPr>
        <w:rPr>
          <w:rFonts w:asciiTheme="majorHAnsi" w:hAnsiTheme="majorHAnsi" w:cstheme="majorHAnsi"/>
          <w:b/>
        </w:rPr>
      </w:pPr>
      <w:r>
        <w:rPr>
          <w:rFonts w:asciiTheme="majorHAnsi" w:hAnsiTheme="majorHAnsi" w:cstheme="majorHAnsi"/>
          <w:b/>
        </w:rPr>
        <w:br w:type="page"/>
      </w:r>
    </w:p>
    <w:p w:rsidR="00006847" w:rsidRDefault="00006847" w:rsidP="00431F67">
      <w:pPr>
        <w:jc w:val="both"/>
        <w:rPr>
          <w:rFonts w:asciiTheme="majorHAnsi" w:hAnsiTheme="majorHAnsi" w:cstheme="majorHAnsi"/>
          <w:b/>
        </w:rPr>
      </w:pPr>
    </w:p>
    <w:p w:rsidR="00006847" w:rsidRDefault="00006847" w:rsidP="00431F67">
      <w:pPr>
        <w:jc w:val="both"/>
        <w:rPr>
          <w:rFonts w:asciiTheme="majorHAnsi" w:hAnsiTheme="majorHAnsi" w:cstheme="majorHAnsi"/>
          <w:b/>
        </w:rPr>
      </w:pPr>
    </w:p>
    <w:p w:rsidR="00993B36" w:rsidRPr="00993B36" w:rsidRDefault="00993B36" w:rsidP="00431F67">
      <w:pPr>
        <w:jc w:val="both"/>
        <w:rPr>
          <w:rFonts w:asciiTheme="majorHAnsi" w:hAnsiTheme="majorHAnsi" w:cstheme="majorHAnsi"/>
          <w:b/>
        </w:rPr>
      </w:pPr>
      <w:r w:rsidRPr="00993B36">
        <w:rPr>
          <w:rFonts w:asciiTheme="majorHAnsi" w:hAnsiTheme="majorHAnsi" w:cstheme="majorHAnsi"/>
          <w:b/>
        </w:rPr>
        <w:t xml:space="preserve">Desventajas del </w:t>
      </w:r>
      <w:proofErr w:type="spellStart"/>
      <w:r w:rsidRPr="00993B36">
        <w:rPr>
          <w:rFonts w:asciiTheme="majorHAnsi" w:hAnsiTheme="majorHAnsi" w:cstheme="majorHAnsi"/>
          <w:b/>
        </w:rPr>
        <w:t>Offshoring</w:t>
      </w:r>
      <w:proofErr w:type="spellEnd"/>
    </w:p>
    <w:p w:rsidR="001E670E" w:rsidRDefault="00993B36" w:rsidP="00431F67">
      <w:pPr>
        <w:pStyle w:val="Prrafodelista"/>
        <w:numPr>
          <w:ilvl w:val="0"/>
          <w:numId w:val="7"/>
        </w:numPr>
        <w:jc w:val="both"/>
        <w:rPr>
          <w:rFonts w:asciiTheme="majorHAnsi" w:hAnsiTheme="majorHAnsi" w:cstheme="majorHAnsi"/>
        </w:rPr>
      </w:pPr>
      <w:r w:rsidRPr="00993B36">
        <w:rPr>
          <w:rFonts w:asciiTheme="majorHAnsi" w:hAnsiTheme="majorHAnsi" w:cstheme="majorHAnsi"/>
        </w:rPr>
        <w:t xml:space="preserve">Cuando las empresas subcontratan su producción, confían en otra organización para satisfacer sus necesidades. Esto significa </w:t>
      </w:r>
      <w:proofErr w:type="gramStart"/>
      <w:r w:rsidRPr="00993B36">
        <w:rPr>
          <w:rFonts w:asciiTheme="majorHAnsi" w:hAnsiTheme="majorHAnsi" w:cstheme="majorHAnsi"/>
        </w:rPr>
        <w:t>que</w:t>
      </w:r>
      <w:proofErr w:type="gramEnd"/>
      <w:r w:rsidRPr="00993B36">
        <w:rPr>
          <w:rFonts w:asciiTheme="majorHAnsi" w:hAnsiTheme="majorHAnsi" w:cstheme="majorHAnsi"/>
        </w:rPr>
        <w:t xml:space="preserve"> si esta organización deja de estar disponible o no puede satisfacer las necesidades de producción de la empresa, puede ser difícil encontrar otra que ocupe su lugar. Algunas organizaciones también pueden verse obligadas a compartir información patentada, lo que significa que sus socios podrían usar esta información para competir con ellos.</w:t>
      </w:r>
    </w:p>
    <w:p w:rsidR="00993B36" w:rsidRDefault="00993B36" w:rsidP="00431F67">
      <w:pPr>
        <w:pStyle w:val="Prrafodelista"/>
        <w:numPr>
          <w:ilvl w:val="0"/>
          <w:numId w:val="7"/>
        </w:numPr>
        <w:jc w:val="both"/>
        <w:rPr>
          <w:rFonts w:asciiTheme="majorHAnsi" w:hAnsiTheme="majorHAnsi" w:cstheme="majorHAnsi"/>
        </w:rPr>
      </w:pPr>
      <w:r w:rsidRPr="001E670E">
        <w:rPr>
          <w:rFonts w:asciiTheme="majorHAnsi" w:hAnsiTheme="majorHAnsi" w:cstheme="majorHAnsi"/>
        </w:rPr>
        <w:t xml:space="preserve">Una de las desventajas del </w:t>
      </w:r>
      <w:proofErr w:type="spellStart"/>
      <w:r w:rsidRPr="001E670E">
        <w:rPr>
          <w:rFonts w:asciiTheme="majorHAnsi" w:hAnsiTheme="majorHAnsi" w:cstheme="majorHAnsi"/>
        </w:rPr>
        <w:t>offshoring</w:t>
      </w:r>
      <w:proofErr w:type="spellEnd"/>
      <w:r w:rsidRPr="001E670E">
        <w:rPr>
          <w:rFonts w:asciiTheme="majorHAnsi" w:hAnsiTheme="majorHAnsi" w:cstheme="majorHAnsi"/>
        </w:rPr>
        <w:t xml:space="preserve"> es la diferencia de horarios y la dificultad que representa reunirse físicamente con el proveedor de servicios en su país, lo que en algunos casos representa un reto de coordinación de talento y juntas remotas de reportes.</w:t>
      </w:r>
    </w:p>
    <w:p w:rsidR="001F4025" w:rsidRDefault="00F340D4" w:rsidP="00431F67">
      <w:pPr>
        <w:jc w:val="both"/>
        <w:rPr>
          <w:rFonts w:asciiTheme="majorHAnsi" w:hAnsiTheme="majorHAnsi" w:cstheme="majorHAnsi"/>
        </w:rPr>
      </w:pPr>
      <w:hyperlink r:id="rId11" w:history="1">
        <w:r w:rsidR="001F4025" w:rsidRPr="002F17F7">
          <w:rPr>
            <w:rStyle w:val="Hipervnculo"/>
            <w:rFonts w:asciiTheme="majorHAnsi" w:hAnsiTheme="majorHAnsi" w:cstheme="majorHAnsi"/>
          </w:rPr>
          <w:t>https://www.emptor.io/es/blog/que-es-el-onshoring-offshoring-y-outsourcing</w:t>
        </w:r>
      </w:hyperlink>
    </w:p>
    <w:p w:rsidR="001F4025" w:rsidRPr="001F4025" w:rsidRDefault="001F4025" w:rsidP="00431F67">
      <w:pPr>
        <w:jc w:val="both"/>
        <w:rPr>
          <w:rFonts w:asciiTheme="majorHAnsi" w:hAnsiTheme="majorHAnsi" w:cstheme="majorHAnsi"/>
        </w:rPr>
      </w:pPr>
    </w:p>
    <w:p w:rsidR="00993B36" w:rsidRPr="00F023F4" w:rsidRDefault="00993B36" w:rsidP="00431F67">
      <w:pPr>
        <w:jc w:val="both"/>
        <w:rPr>
          <w:rFonts w:asciiTheme="majorHAnsi" w:hAnsiTheme="majorHAnsi" w:cstheme="majorHAnsi"/>
          <w:color w:val="FF0000"/>
        </w:rPr>
      </w:pPr>
    </w:p>
    <w:p w:rsidR="00D82054" w:rsidRPr="00F023F4" w:rsidRDefault="00D82054" w:rsidP="00431F67">
      <w:pPr>
        <w:jc w:val="both"/>
        <w:rPr>
          <w:rFonts w:asciiTheme="majorHAnsi" w:hAnsiTheme="majorHAnsi" w:cstheme="majorHAnsi"/>
          <w:color w:val="FF0000"/>
        </w:rPr>
      </w:pPr>
      <w:r w:rsidRPr="00F023F4">
        <w:rPr>
          <w:rFonts w:asciiTheme="majorHAnsi" w:hAnsiTheme="majorHAnsi" w:cstheme="majorHAnsi"/>
          <w:color w:val="FF0000"/>
        </w:rPr>
        <w:t>6.6. Proyecto Final: Plan Administrativo Integrado</w:t>
      </w:r>
    </w:p>
    <w:p w:rsidR="00D82054" w:rsidRPr="00F023F4" w:rsidRDefault="00D82054" w:rsidP="00431F67">
      <w:pPr>
        <w:jc w:val="both"/>
        <w:rPr>
          <w:rFonts w:asciiTheme="majorHAnsi" w:hAnsiTheme="majorHAnsi" w:cstheme="majorHAnsi"/>
          <w:color w:val="FF0000"/>
        </w:rPr>
      </w:pPr>
      <w:r w:rsidRPr="00F023F4">
        <w:rPr>
          <w:rFonts w:asciiTheme="majorHAnsi" w:hAnsiTheme="majorHAnsi" w:cstheme="majorHAnsi"/>
          <w:color w:val="FF0000"/>
        </w:rPr>
        <w:t xml:space="preserve"> * Competencia (Saber Hacer): Crear la estructura administrativa (Misión, DOFA, Organigrama y </w:t>
      </w:r>
      <w:proofErr w:type="spellStart"/>
      <w:r w:rsidRPr="00F023F4">
        <w:rPr>
          <w:rFonts w:asciiTheme="majorHAnsi" w:hAnsiTheme="majorHAnsi" w:cstheme="majorHAnsi"/>
          <w:color w:val="FF0000"/>
        </w:rPr>
        <w:t>KPIs</w:t>
      </w:r>
      <w:proofErr w:type="spellEnd"/>
      <w:r w:rsidRPr="00F023F4">
        <w:rPr>
          <w:rFonts w:asciiTheme="majorHAnsi" w:hAnsiTheme="majorHAnsi" w:cstheme="majorHAnsi"/>
          <w:color w:val="FF0000"/>
        </w:rPr>
        <w:t>) para una empresa exportadora ficticia.</w:t>
      </w:r>
    </w:p>
    <w:p w:rsidR="00D82054" w:rsidRPr="00DA4DC2" w:rsidRDefault="00D82054" w:rsidP="00431F67">
      <w:pPr>
        <w:jc w:val="both"/>
        <w:rPr>
          <w:rFonts w:asciiTheme="majorHAnsi" w:hAnsiTheme="majorHAnsi" w:cstheme="majorHAnsi"/>
        </w:rPr>
      </w:pPr>
    </w:p>
    <w:p w:rsidR="00D82054" w:rsidRPr="00DA4DC2" w:rsidRDefault="00D82054" w:rsidP="00431F67">
      <w:pPr>
        <w:jc w:val="both"/>
        <w:rPr>
          <w:rFonts w:asciiTheme="majorHAnsi" w:hAnsiTheme="majorHAnsi" w:cstheme="majorHAnsi"/>
          <w:b/>
          <w:bCs/>
        </w:rPr>
      </w:pPr>
    </w:p>
    <w:p w:rsidR="001011DB" w:rsidRDefault="00122A05" w:rsidP="00431F67">
      <w:pPr>
        <w:ind w:hanging="425"/>
        <w:jc w:val="both"/>
      </w:pPr>
      <w:r w:rsidRPr="00122A05">
        <w:object w:dxaOrig="9180" w:dyaOrig="11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8.8pt;height:594.4pt" o:ole="">
            <v:imagedata r:id="rId12" o:title=""/>
          </v:shape>
          <o:OLEObject Type="Embed" ProgID="Acrobat.Document.DC" ShapeID="_x0000_i1025" DrawAspect="Content" ObjectID="_1833739703" r:id="rId13"/>
        </w:object>
      </w:r>
      <w:r w:rsidRPr="00122A05">
        <w:object w:dxaOrig="8838" w:dyaOrig="12891">
          <v:shape id="_x0000_i1026" type="#_x0000_t75" style="width:442.05pt;height:644.65pt" o:ole="">
            <v:imagedata r:id="rId14" o:title=""/>
          </v:shape>
          <o:OLEObject Type="Embed" ProgID="Word.Document.12" ShapeID="_x0000_i1026" DrawAspect="Content" ObjectID="_1833739704" r:id="rId15">
            <o:FieldCodes>\s</o:FieldCodes>
          </o:OLEObject>
        </w:object>
      </w: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p w:rsidR="001011DB" w:rsidRDefault="001011DB" w:rsidP="00431F67">
      <w:pPr>
        <w:ind w:hanging="425"/>
        <w:jc w:val="both"/>
      </w:pPr>
    </w:p>
    <w:sectPr w:rsidR="001011DB">
      <w:headerReference w:type="default" r:id="rId16"/>
      <w:footerReference w:type="default" r:id="rId17"/>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340D4" w:rsidRDefault="00F340D4">
      <w:r>
        <w:separator/>
      </w:r>
    </w:p>
  </w:endnote>
  <w:endnote w:type="continuationSeparator" w:id="0">
    <w:p w:rsidR="00F340D4" w:rsidRDefault="00F340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embedRegular r:id="rId1" w:fontKey="{C2E667BE-8E21-451F-ABC1-66BDF05311FE}"/>
    <w:embedBold r:id="rId2" w:fontKey="{DF89EEDA-1AC5-4F2C-BE0E-5724523A2C46}"/>
  </w:font>
  <w:font w:name="Georgia">
    <w:panose1 w:val="02040502050405020303"/>
    <w:charset w:val="00"/>
    <w:family w:val="roman"/>
    <w:pitch w:val="variable"/>
    <w:sig w:usb0="00000287" w:usb1="00000000" w:usb2="00000000" w:usb3="00000000" w:csb0="0000009F" w:csb1="00000000"/>
    <w:embedItalic r:id="rId3" w:fontKey="{3BA41F85-B42D-45EB-96BE-66185C7ED37F}"/>
  </w:font>
  <w:font w:name="Poppins ExtraLight">
    <w:charset w:val="00"/>
    <w:family w:val="auto"/>
    <w:pitch w:val="variable"/>
    <w:sig w:usb0="00008007" w:usb1="00000000" w:usb2="00000000" w:usb3="00000000" w:csb0="00000093" w:csb1="00000000"/>
    <w:embedRegular r:id="rId4" w:fontKey="{87D21858-559C-4048-9CB9-217D513B74CF}"/>
  </w:font>
  <w:font w:name="Cambria">
    <w:panose1 w:val="02040503050406030204"/>
    <w:charset w:val="00"/>
    <w:family w:val="roman"/>
    <w:pitch w:val="variable"/>
    <w:sig w:usb0="E00006FF" w:usb1="420024FF" w:usb2="02000000" w:usb3="00000000" w:csb0="0000019F" w:csb1="00000000"/>
    <w:embedRegular r:id="rId5" w:fontKey="{D19821CF-4026-4779-8A2F-09995E1BEF7B}"/>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s>
      <w:jc w:val="center"/>
      <w:rPr>
        <w:rFonts w:ascii="Poppins ExtraLight" w:eastAsia="Poppins ExtraLight" w:hAnsi="Poppins ExtraLight" w:cs="Poppins ExtraLight"/>
        <w:color w:val="B7B7B7"/>
      </w:rPr>
    </w:pPr>
    <w:r>
      <w:rPr>
        <w:noProof/>
        <w:lang w:val="en-US"/>
      </w:rPr>
      <mc:AlternateContent>
        <mc:Choice Requires="wpg">
          <w:drawing>
            <wp:inline distT="114300" distB="114300" distL="114300" distR="114300">
              <wp:extent cx="5612130" cy="12700"/>
              <wp:effectExtent l="0" t="0" r="0" b="0"/>
              <wp:docPr id="3" name="Conector recto de flecha 3"/>
              <wp:cNvGraphicFramePr/>
              <a:graphic xmlns:a="http://schemas.openxmlformats.org/drawingml/2006/main">
                <a:graphicData uri="http://schemas.microsoft.com/office/word/2010/wordprocessingShape">
                  <wps:wsp>
                    <wps:cNvCnPr/>
                    <wps:spPr>
                      <a:xfrm>
                        <a:off x="0" y="3780000"/>
                        <a:ext cx="10692000" cy="0"/>
                      </a:xfrm>
                      <a:prstGeom prst="straightConnector1">
                        <a:avLst/>
                      </a:prstGeom>
                      <a:noFill/>
                      <a:ln w="9525" cap="flat" cmpd="sng">
                        <a:solidFill>
                          <a:srgbClr val="BF9000"/>
                        </a:solidFill>
                        <a:prstDash val="solid"/>
                        <a:round/>
                        <a:headEnd type="none" w="sm" len="sm"/>
                        <a:tailEnd type="none" w="sm" len="sm"/>
                      </a:ln>
                    </wps:spPr>
                    <wps:bodyPr/>
                  </wps:wsp>
                </a:graphicData>
              </a:graphic>
            </wp:inline>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inline distB="114300" distT="114300" distL="114300" distR="114300">
              <wp:extent cx="5612130" cy="12700"/>
              <wp:effectExtent b="0" l="0" r="0" t="0"/>
              <wp:docPr id="3" name="image5.png"/>
              <a:graphic>
                <a:graphicData uri="http://schemas.openxmlformats.org/drawingml/2006/picture">
                  <pic:pic>
                    <pic:nvPicPr>
                      <pic:cNvPr id="0" name="image5.png"/>
                      <pic:cNvPicPr preferRelativeResize="0"/>
                    </pic:nvPicPr>
                    <pic:blipFill>
                      <a:blip r:embed="rId1"/>
                      <a:srcRect/>
                      <a:stretch>
                        <a:fillRect/>
                      </a:stretch>
                    </pic:blipFill>
                    <pic:spPr>
                      <a:xfrm>
                        <a:off x="0" y="0"/>
                        <a:ext cx="5612130" cy="12700"/>
                      </a:xfrm>
                      <a:prstGeom prst="rect"/>
                      <a:ln/>
                    </pic:spPr>
                  </pic:pic>
                </a:graphicData>
              </a:graphic>
            </wp:inline>
          </w:drawing>
        </mc:Fallback>
      </mc:AlternateContent>
    </w:r>
    <w:r>
      <w:rPr>
        <w:rFonts w:ascii="Poppins ExtraLight" w:eastAsia="Poppins ExtraLight" w:hAnsi="Poppins ExtraLight" w:cs="Poppins ExtraLight"/>
        <w:color w:val="B7B7B7"/>
      </w:rPr>
      <w:t xml:space="preserve">w </w:t>
    </w:r>
    <w:proofErr w:type="spell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spellStart"/>
    <w:proofErr w:type="gramStart"/>
    <w:r>
      <w:rPr>
        <w:rFonts w:ascii="Poppins ExtraLight" w:eastAsia="Poppins ExtraLight" w:hAnsi="Poppins ExtraLight" w:cs="Poppins ExtraLight"/>
        <w:color w:val="B7B7B7"/>
      </w:rPr>
      <w:t>w</w:t>
    </w:r>
    <w:proofErr w:type="spellEnd"/>
    <w:r>
      <w:rPr>
        <w:rFonts w:ascii="Poppins ExtraLight" w:eastAsia="Poppins ExtraLight" w:hAnsi="Poppins ExtraLight" w:cs="Poppins ExtraLight"/>
        <w:color w:val="B7B7B7"/>
      </w:rPr>
      <w:t xml:space="preserve"> .</w:t>
    </w:r>
    <w:proofErr w:type="gramEnd"/>
    <w:r>
      <w:rPr>
        <w:rFonts w:ascii="Poppins ExtraLight" w:eastAsia="Poppins ExtraLight" w:hAnsi="Poppins ExtraLight" w:cs="Poppins ExtraLight"/>
        <w:color w:val="B7B7B7"/>
      </w:rPr>
      <w:t xml:space="preserve"> n e o u p r </w:t>
    </w:r>
    <w:proofErr w:type="gramStart"/>
    <w:r>
      <w:rPr>
        <w:rFonts w:ascii="Poppins ExtraLight" w:eastAsia="Poppins ExtraLight" w:hAnsi="Poppins ExtraLight" w:cs="Poppins ExtraLight"/>
        <w:color w:val="B7B7B7"/>
      </w:rPr>
      <w:t>o .</w:t>
    </w:r>
    <w:proofErr w:type="gramEnd"/>
    <w:r>
      <w:rPr>
        <w:rFonts w:ascii="Poppins ExtraLight" w:eastAsia="Poppins ExtraLight" w:hAnsi="Poppins ExtraLight" w:cs="Poppins ExtraLight"/>
        <w:color w:val="B7B7B7"/>
      </w:rPr>
      <w:t xml:space="preserve"> c o m</w:t>
    </w:r>
    <w:r>
      <w:rPr>
        <w:noProof/>
        <w:lang w:val="en-US"/>
      </w:rPr>
      <mc:AlternateContent>
        <mc:Choice Requires="wpg">
          <w:drawing>
            <wp:anchor distT="0" distB="0" distL="114300" distR="114300" simplePos="0" relativeHeight="251658240" behindDoc="0" locked="0" layoutInCell="1" hidden="0" allowOverlap="1">
              <wp:simplePos x="0" y="0"/>
              <wp:positionH relativeFrom="column">
                <wp:posOffset>-786888</wp:posOffset>
              </wp:positionH>
              <wp:positionV relativeFrom="paragraph">
                <wp:posOffset>-177034</wp:posOffset>
              </wp:positionV>
              <wp:extent cx="12700" cy="12700"/>
              <wp:effectExtent l="0" t="0" r="0" b="0"/>
              <wp:wrapNone/>
              <wp:docPr id="4" name="Conector recto de flecha 4"/>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-786888</wp:posOffset>
              </wp:positionH>
              <wp:positionV relativeFrom="paragraph">
                <wp:posOffset>-177034</wp:posOffset>
              </wp:positionV>
              <wp:extent cx="12700" cy="12700"/>
              <wp:effectExtent b="0" l="0" r="0" t="0"/>
              <wp:wrapNone/>
              <wp:docPr id="4" name="image6.png"/>
              <a:graphic>
                <a:graphicData uri="http://schemas.openxmlformats.org/drawingml/2006/picture">
                  <pic:pic>
                    <pic:nvPicPr>
                      <pic:cNvPr id="0" name="image6.png"/>
                      <pic:cNvPicPr preferRelativeResize="0"/>
                    </pic:nvPicPr>
                    <pic:blipFill>
                      <a:blip r:embed="rId1"/>
                      <a:srcRect/>
                      <a:stretch>
                        <a:fillRect/>
                      </a:stretch>
                    </pic:blipFill>
                    <pic:spPr>
                      <a:xfrm>
                        <a:off x="0" y="0"/>
                        <a:ext cx="12700" cy="12700"/>
                      </a:xfrm>
                      <a:prstGeom prst="rect"/>
                      <a:ln/>
                    </pic:spPr>
                  </pic:pic>
                </a:graphicData>
              </a:graphic>
            </wp:anchor>
          </w:drawing>
        </mc:Fallback>
      </mc:AlternateContent>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340D4" w:rsidRDefault="00F340D4">
      <w:r>
        <w:separator/>
      </w:r>
    </w:p>
  </w:footnote>
  <w:footnote w:type="continuationSeparator" w:id="0">
    <w:p w:rsidR="00F340D4" w:rsidRDefault="00F340D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11DB" w:rsidRDefault="005612D6">
    <w:pPr>
      <w:pBdr>
        <w:top w:val="nil"/>
        <w:left w:val="nil"/>
        <w:bottom w:val="nil"/>
        <w:right w:val="nil"/>
        <w:between w:val="nil"/>
      </w:pBdr>
      <w:tabs>
        <w:tab w:val="center" w:pos="4419"/>
        <w:tab w:val="right" w:pos="8838"/>
        <w:tab w:val="center" w:pos="3731"/>
      </w:tabs>
      <w:rPr>
        <w:color w:val="000000"/>
      </w:rPr>
    </w:pPr>
    <w:r>
      <w:rPr>
        <w:noProof/>
        <w:lang w:val="en-US"/>
      </w:rPr>
      <w:drawing>
        <wp:anchor distT="0" distB="0" distL="114300" distR="114300" simplePos="0" relativeHeight="251656192" behindDoc="0" locked="0" layoutInCell="1" hidden="0" allowOverlap="1">
          <wp:simplePos x="0" y="0"/>
          <wp:positionH relativeFrom="page">
            <wp:posOffset>1080135</wp:posOffset>
          </wp:positionH>
          <wp:positionV relativeFrom="page">
            <wp:posOffset>404495</wp:posOffset>
          </wp:positionV>
          <wp:extent cx="1228725" cy="499745"/>
          <wp:effectExtent l="0" t="0" r="0" b="0"/>
          <wp:wrapSquare wrapText="bothSides" distT="0" distB="0" distL="114300" distR="114300"/>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t="30430" b="28772"/>
                  <a:stretch>
                    <a:fillRect/>
                  </a:stretch>
                </pic:blipFill>
                <pic:spPr>
                  <a:xfrm>
                    <a:off x="0" y="0"/>
                    <a:ext cx="1228725" cy="499745"/>
                  </a:xfrm>
                  <a:prstGeom prst="rect">
                    <a:avLst/>
                  </a:prstGeom>
                  <a:ln/>
                </pic:spPr>
              </pic:pic>
            </a:graphicData>
          </a:graphic>
        </wp:anchor>
      </w:drawing>
    </w:r>
    <w:r w:rsidR="00F340D4">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49" type="#_x0000_t75" alt="" style="position:absolute;margin-left:0;margin-top:0;width:441.9pt;height:441.9pt;z-index:-251657216;mso-position-horizontal:center;mso-position-horizontal-relative:margin;mso-position-vertical:center;mso-position-vertical-relative:margin">
          <v:imagedata r:id="rId2" o:title="image1" gain="19661f" blacklevel="22938f"/>
          <w10:wrap anchorx="margin" anchory="margin"/>
        </v:shape>
      </w:pict>
    </w:r>
    <w:r>
      <w:rPr>
        <w:color w:val="000000"/>
      </w:rPr>
      <w:tab/>
    </w:r>
    <w:r>
      <w:rPr>
        <w:noProof/>
        <w:lang w:val="en-US"/>
      </w:rPr>
      <mc:AlternateContent>
        <mc:Choice Requires="wpg">
          <w:drawing>
            <wp:anchor distT="0" distB="0" distL="114300" distR="114300" simplePos="0" relativeHeight="251657216" behindDoc="0" locked="0" layoutInCell="1" hidden="0" allowOverlap="1">
              <wp:simplePos x="0" y="0"/>
              <wp:positionH relativeFrom="column">
                <wp:posOffset>-621280</wp:posOffset>
              </wp:positionH>
              <wp:positionV relativeFrom="paragraph">
                <wp:posOffset>560832</wp:posOffset>
              </wp:positionV>
              <wp:extent cx="12700" cy="12700"/>
              <wp:effectExtent l="0" t="0" r="0" b="0"/>
              <wp:wrapNone/>
              <wp:docPr id="2" name="Conector recto de flecha 2"/>
              <wp:cNvGraphicFramePr/>
              <a:graphic xmlns:a="http://schemas.openxmlformats.org/drawingml/2006/main">
                <a:graphicData uri="http://schemas.microsoft.com/office/word/2010/wordprocessingShape">
                  <wps:wsp>
                    <wps:cNvCnPr/>
                    <wps:spPr>
                      <a:xfrm>
                        <a:off x="1742038" y="3780000"/>
                        <a:ext cx="7207924" cy="0"/>
                      </a:xfrm>
                      <a:prstGeom prst="straightConnector1">
                        <a:avLst/>
                      </a:prstGeom>
                      <a:noFill/>
                      <a:ln w="9525" cap="flat" cmpd="sng">
                        <a:solidFill>
                          <a:srgbClr val="C7A95E"/>
                        </a:solidFill>
                        <a:prstDash val="solid"/>
                        <a:miter lim="800000"/>
                        <a:headEnd type="none" w="sm" len="sm"/>
                        <a:tailEnd type="none" w="sm" len="sm"/>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-621280</wp:posOffset>
              </wp:positionH>
              <wp:positionV relativeFrom="paragraph">
                <wp:posOffset>560832</wp:posOffset>
              </wp:positionV>
              <wp:extent cx="12700" cy="12700"/>
              <wp:effectExtent b="0" l="0" r="0" t="0"/>
              <wp:wrapNone/>
              <wp:docPr id="2" name="image4.png"/>
              <a:graphic>
                <a:graphicData uri="http://schemas.openxmlformats.org/drawingml/2006/picture">
                  <pic:pic>
                    <pic:nvPicPr>
                      <pic:cNvPr id="0" name="image4.png"/>
                      <pic:cNvPicPr preferRelativeResize="0"/>
                    </pic:nvPicPr>
                    <pic:blipFill>
                      <a:blip r:embed="rId3"/>
                      <a:srcRect/>
                      <a:stretch>
                        <a:fillRect/>
                      </a:stretch>
                    </pic:blipFill>
                    <pic:spPr>
                      <a:xfrm>
                        <a:off x="0" y="0"/>
                        <a:ext cx="12700" cy="12700"/>
                      </a:xfrm>
                      <a:prstGeom prst="rect"/>
                      <a:ln/>
                    </pic:spPr>
                  </pic:pic>
                </a:graphicData>
              </a:graphic>
            </wp:anchor>
          </w:drawing>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D586948"/>
    <w:multiLevelType w:val="hybridMultilevel"/>
    <w:tmpl w:val="5FA84B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9456535"/>
    <w:multiLevelType w:val="multilevel"/>
    <w:tmpl w:val="DFE86A3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46E86DDD"/>
    <w:multiLevelType w:val="hybridMultilevel"/>
    <w:tmpl w:val="FF96C7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45180D"/>
    <w:multiLevelType w:val="multilevel"/>
    <w:tmpl w:val="A956D05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510B55A2"/>
    <w:multiLevelType w:val="multilevel"/>
    <w:tmpl w:val="C8DE8BA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577D308C"/>
    <w:multiLevelType w:val="multilevel"/>
    <w:tmpl w:val="6FB4C8C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E3562F3"/>
    <w:multiLevelType w:val="hybridMultilevel"/>
    <w:tmpl w:val="61626A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
  </w:num>
  <w:num w:numId="3">
    <w:abstractNumId w:val="4"/>
  </w:num>
  <w:num w:numId="4">
    <w:abstractNumId w:val="1"/>
  </w:num>
  <w:num w:numId="5">
    <w:abstractNumId w:val="5"/>
  </w:num>
  <w:num w:numId="6">
    <w:abstractNumId w:val="0"/>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embedTrueTypeFonts/>
  <w:proofState w:spelling="clean" w:grammar="clean"/>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11DB"/>
    <w:rsid w:val="00005FC2"/>
    <w:rsid w:val="00006847"/>
    <w:rsid w:val="00013A04"/>
    <w:rsid w:val="00025A3D"/>
    <w:rsid w:val="000A0A46"/>
    <w:rsid w:val="000D6DB2"/>
    <w:rsid w:val="001011DB"/>
    <w:rsid w:val="00122A05"/>
    <w:rsid w:val="001B200D"/>
    <w:rsid w:val="001E670E"/>
    <w:rsid w:val="001F4025"/>
    <w:rsid w:val="002A0BB5"/>
    <w:rsid w:val="00305466"/>
    <w:rsid w:val="00431F67"/>
    <w:rsid w:val="005612D6"/>
    <w:rsid w:val="005C593B"/>
    <w:rsid w:val="00605177"/>
    <w:rsid w:val="00652811"/>
    <w:rsid w:val="00694972"/>
    <w:rsid w:val="007609B8"/>
    <w:rsid w:val="00874AC1"/>
    <w:rsid w:val="0089298F"/>
    <w:rsid w:val="00894423"/>
    <w:rsid w:val="008A536D"/>
    <w:rsid w:val="009910F5"/>
    <w:rsid w:val="00993B36"/>
    <w:rsid w:val="00AF5474"/>
    <w:rsid w:val="00B409CD"/>
    <w:rsid w:val="00C60596"/>
    <w:rsid w:val="00D23FDD"/>
    <w:rsid w:val="00D60D1F"/>
    <w:rsid w:val="00D76540"/>
    <w:rsid w:val="00D82054"/>
    <w:rsid w:val="00D83B1E"/>
    <w:rsid w:val="00DA5AFC"/>
    <w:rsid w:val="00DF76E8"/>
    <w:rsid w:val="00E42D9B"/>
    <w:rsid w:val="00F023F4"/>
    <w:rsid w:val="00F340D4"/>
    <w:rsid w:val="00F34D57"/>
    <w:rsid w:val="00FD1A8C"/>
    <w:rsid w:val="00FD4F0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7B8F860C"/>
  <w15:docId w15:val="{9EA0E03A-8FB3-4DA8-96A0-C1023B4D5E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4"/>
        <w:szCs w:val="24"/>
        <w:lang w:val="es-CO"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rPr>
  </w:style>
  <w:style w:type="paragraph" w:styleId="Ttulo5">
    <w:name w:val="heading 5"/>
    <w:basedOn w:val="Normal"/>
    <w:next w:val="Normal"/>
    <w:pPr>
      <w:keepNext/>
      <w:keepLines/>
      <w:spacing w:before="220" w:after="40"/>
      <w:outlineLvl w:val="4"/>
    </w:pPr>
    <w:rPr>
      <w:b/>
      <w:bCs/>
      <w:sz w:val="22"/>
      <w:szCs w:val="22"/>
    </w:rPr>
  </w:style>
  <w:style w:type="paragraph" w:styleId="Ttulo6">
    <w:name w:val="heading 6"/>
    <w:basedOn w:val="Normal"/>
    <w:next w:val="Normal"/>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paragraph" w:customStyle="1" w:styleId="Default">
    <w:name w:val="Default"/>
    <w:rsid w:val="00122A05"/>
    <w:pPr>
      <w:autoSpaceDE w:val="0"/>
      <w:autoSpaceDN w:val="0"/>
      <w:adjustRightInd w:val="0"/>
    </w:pPr>
    <w:rPr>
      <w:rFonts w:ascii="Times New Roman" w:hAnsi="Times New Roman" w:cs="Times New Roman"/>
      <w:color w:val="000000"/>
      <w:lang w:val="en-US"/>
    </w:rPr>
  </w:style>
  <w:style w:type="character" w:styleId="Hipervnculo">
    <w:name w:val="Hyperlink"/>
    <w:basedOn w:val="Fuentedeprrafopredeter"/>
    <w:uiPriority w:val="99"/>
    <w:unhideWhenUsed/>
    <w:rsid w:val="00AF5474"/>
    <w:rPr>
      <w:color w:val="0000FF" w:themeColor="hyperlink"/>
      <w:u w:val="single"/>
    </w:rPr>
  </w:style>
  <w:style w:type="paragraph" w:styleId="Prrafodelista">
    <w:name w:val="List Paragraph"/>
    <w:basedOn w:val="Normal"/>
    <w:uiPriority w:val="34"/>
    <w:qFormat/>
    <w:rsid w:val="00894423"/>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un.org/es/impacto-acad%C3%A9mico/page/objetivos-de-desarrollo-sostenible" TargetMode="External"/><Relationship Id="rId13" Type="http://schemas.openxmlformats.org/officeDocument/2006/relationships/oleObject" Target="embeddings/oleObject1.bin"/><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4.png"/><Relationship Id="rId12" Type="http://schemas.openxmlformats.org/officeDocument/2006/relationships/image" Target="media/image1.emf"/><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emptor.io/es/blog/que-es-el-onshoring-offshoring-y-outsourcing" TargetMode="External"/><Relationship Id="rId5" Type="http://schemas.openxmlformats.org/officeDocument/2006/relationships/footnotes" Target="footnotes.xml"/><Relationship Id="rId15" Type="http://schemas.openxmlformats.org/officeDocument/2006/relationships/package" Target="embeddings/Documento_de_Microsoft_Word.docx"/><Relationship Id="rId10" Type="http://schemas.openxmlformats.org/officeDocument/2006/relationships/hyperlink" Target="https://utec.edu.pe/blog-de-carreras/administracion-y-negocios-digitales/el-impacto-de-la-transformacion-digital-en-la-administracion-de-empresas"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www.nexford.edu/insights/intrapreneurship-vs-entrepreneurship" TargetMode="External"/><Relationship Id="rId14" Type="http://schemas.openxmlformats.org/officeDocument/2006/relationships/image" Target="media/image2.emf"/></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5.png"/><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970</TotalTime>
  <Pages>21</Pages>
  <Words>5812</Words>
  <Characters>33129</Characters>
  <Application>Microsoft Office Word</Application>
  <DocSecurity>0</DocSecurity>
  <Lines>276</Lines>
  <Paragraphs>77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38864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lastModifiedBy>Lenovo</cp:lastModifiedBy>
  <cp:revision>19</cp:revision>
  <dcterms:created xsi:type="dcterms:W3CDTF">2026-02-18T23:04:00Z</dcterms:created>
  <dcterms:modified xsi:type="dcterms:W3CDTF">2026-02-28T04:22:00Z</dcterms:modified>
</cp:coreProperties>
</file>